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265CA9" w14:textId="77777777" w:rsidR="005639C7" w:rsidRPr="005639C7" w:rsidRDefault="005639C7" w:rsidP="005639C7">
      <w:pPr>
        <w:keepNext/>
        <w:widowControl w:val="0"/>
        <w:numPr>
          <w:ilvl w:val="0"/>
          <w:numId w:val="8"/>
        </w:numPr>
        <w:suppressAutoHyphens/>
        <w:spacing w:before="240" w:after="120"/>
        <w:jc w:val="center"/>
        <w:rPr>
          <w:rFonts w:ascii="Arial" w:hAnsi="Arial"/>
          <w:b/>
          <w:noProof w:val="0"/>
          <w:sz w:val="48"/>
          <w:szCs w:val="48"/>
          <w:lang w:eastAsia="ar-SA"/>
        </w:rPr>
      </w:pPr>
      <w:r w:rsidRPr="005639C7">
        <w:rPr>
          <w:rFonts w:ascii="Arial" w:hAnsi="Arial"/>
          <w:b/>
          <w:sz w:val="52"/>
          <w:szCs w:val="20"/>
        </w:rPr>
        <w:drawing>
          <wp:inline distT="0" distB="0" distL="0" distR="0" wp14:anchorId="397D870E" wp14:editId="1FB303FF">
            <wp:extent cx="571500" cy="666750"/>
            <wp:effectExtent l="0" t="0" r="0" b="0"/>
            <wp:docPr id="2" name="Рисунок 2" descr="C:\Users\Дума\Desktop\gorodische_gp_coa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ума\Desktop\gorodische_gp_coa (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1500" cy="666750"/>
                    </a:xfrm>
                    <a:prstGeom prst="rect">
                      <a:avLst/>
                    </a:prstGeom>
                    <a:noFill/>
                    <a:ln>
                      <a:noFill/>
                    </a:ln>
                  </pic:spPr>
                </pic:pic>
              </a:graphicData>
            </a:graphic>
          </wp:inline>
        </w:drawing>
      </w:r>
    </w:p>
    <w:p w14:paraId="2CBDC9CA" w14:textId="77777777" w:rsidR="005639C7" w:rsidRPr="005639C7" w:rsidRDefault="005639C7" w:rsidP="005639C7">
      <w:pPr>
        <w:keepNext/>
        <w:widowControl w:val="0"/>
        <w:numPr>
          <w:ilvl w:val="0"/>
          <w:numId w:val="8"/>
        </w:numPr>
        <w:suppressAutoHyphens/>
        <w:spacing w:before="240" w:after="120"/>
        <w:jc w:val="center"/>
        <w:rPr>
          <w:b/>
          <w:noProof w:val="0"/>
          <w:sz w:val="48"/>
          <w:szCs w:val="48"/>
          <w:lang w:eastAsia="ar-SA"/>
        </w:rPr>
      </w:pPr>
      <w:r w:rsidRPr="005639C7">
        <w:rPr>
          <w:b/>
          <w:noProof w:val="0"/>
          <w:sz w:val="48"/>
          <w:szCs w:val="48"/>
          <w:lang w:eastAsia="ar-SA"/>
        </w:rPr>
        <w:t>Городищенская городская Дума</w:t>
      </w:r>
    </w:p>
    <w:p w14:paraId="07F310BF" w14:textId="0CAEAB43" w:rsidR="005639C7" w:rsidRPr="005639C7" w:rsidRDefault="005639C7" w:rsidP="005639C7">
      <w:pPr>
        <w:widowControl w:val="0"/>
        <w:pBdr>
          <w:bottom w:val="single" w:sz="8" w:space="1" w:color="000000"/>
        </w:pBdr>
        <w:contextualSpacing/>
        <w:rPr>
          <w:bCs/>
          <w:noProof w:val="0"/>
          <w:sz w:val="20"/>
          <w:szCs w:val="20"/>
          <w:lang w:val="x-none" w:eastAsia="x-none"/>
        </w:rPr>
      </w:pPr>
      <w:r w:rsidRPr="005639C7">
        <w:rPr>
          <w:bCs/>
          <w:noProof w:val="0"/>
          <w:sz w:val="20"/>
          <w:szCs w:val="20"/>
          <w:lang w:val="x-none" w:eastAsia="x-none"/>
        </w:rPr>
        <w:t>403003,Волгоградская обл. раб.</w:t>
      </w:r>
      <w:r>
        <w:rPr>
          <w:bCs/>
          <w:noProof w:val="0"/>
          <w:sz w:val="20"/>
          <w:szCs w:val="20"/>
          <w:lang w:val="x-none" w:eastAsia="x-none"/>
        </w:rPr>
        <w:t xml:space="preserve"> </w:t>
      </w:r>
      <w:r w:rsidRPr="005639C7">
        <w:rPr>
          <w:bCs/>
          <w:noProof w:val="0"/>
          <w:sz w:val="20"/>
          <w:szCs w:val="20"/>
          <w:lang w:val="x-none" w:eastAsia="x-none"/>
        </w:rPr>
        <w:t>пос. Городище,  пл. 40 лет Сталинградской битвы 1, тел. (8-84468</w:t>
      </w:r>
      <w:r>
        <w:rPr>
          <w:bCs/>
          <w:noProof w:val="0"/>
          <w:sz w:val="20"/>
          <w:szCs w:val="20"/>
          <w:lang w:val="x-none" w:eastAsia="x-none"/>
        </w:rPr>
        <w:t>)</w:t>
      </w:r>
      <w:r w:rsidRPr="005639C7">
        <w:rPr>
          <w:bCs/>
          <w:noProof w:val="0"/>
          <w:sz w:val="20"/>
          <w:szCs w:val="20"/>
          <w:lang w:val="x-none" w:eastAsia="x-none"/>
        </w:rPr>
        <w:t>3-5</w:t>
      </w:r>
      <w:r w:rsidRPr="005639C7">
        <w:rPr>
          <w:bCs/>
          <w:noProof w:val="0"/>
          <w:sz w:val="20"/>
          <w:szCs w:val="20"/>
          <w:lang w:eastAsia="x-none"/>
        </w:rPr>
        <w:t>4</w:t>
      </w:r>
      <w:r>
        <w:rPr>
          <w:bCs/>
          <w:noProof w:val="0"/>
          <w:sz w:val="20"/>
          <w:szCs w:val="20"/>
          <w:lang w:val="x-none" w:eastAsia="x-none"/>
        </w:rPr>
        <w:t>-</w:t>
      </w:r>
      <w:r w:rsidRPr="005639C7">
        <w:rPr>
          <w:bCs/>
          <w:noProof w:val="0"/>
          <w:sz w:val="20"/>
          <w:szCs w:val="20"/>
          <w:lang w:eastAsia="x-none"/>
        </w:rPr>
        <w:t>0</w:t>
      </w:r>
      <w:r w:rsidRPr="005639C7">
        <w:rPr>
          <w:bCs/>
          <w:noProof w:val="0"/>
          <w:sz w:val="20"/>
          <w:szCs w:val="20"/>
          <w:lang w:val="x-none" w:eastAsia="x-none"/>
        </w:rPr>
        <w:t>4</w:t>
      </w:r>
      <w:r w:rsidRPr="005639C7">
        <w:rPr>
          <w:rFonts w:ascii="Arial" w:hAnsi="Arial"/>
          <w:b/>
          <w:noProof w:val="0"/>
          <w:sz w:val="20"/>
          <w:szCs w:val="28"/>
          <w:lang w:val="x-none" w:eastAsia="x-none"/>
        </w:rPr>
        <w:t xml:space="preserve">                                                               </w:t>
      </w:r>
    </w:p>
    <w:p w14:paraId="4B301EDE" w14:textId="08ED97D1" w:rsidR="00BA29C7" w:rsidRPr="003009CC" w:rsidRDefault="00BA29C7" w:rsidP="003009CC">
      <w:pPr>
        <w:keepNext/>
        <w:widowControl w:val="0"/>
        <w:numPr>
          <w:ilvl w:val="0"/>
          <w:numId w:val="8"/>
        </w:numPr>
        <w:suppressAutoHyphens/>
        <w:jc w:val="center"/>
        <w:outlineLvl w:val="0"/>
        <w:rPr>
          <w:rFonts w:ascii="XO Thames" w:hAnsi="XO Thames"/>
          <w:noProof w:val="0"/>
          <w:sz w:val="26"/>
          <w:szCs w:val="26"/>
          <w:lang w:val="x-none" w:eastAsia="x-none"/>
        </w:rPr>
      </w:pPr>
    </w:p>
    <w:p w14:paraId="101D1679" w14:textId="77777777" w:rsidR="00EC0777" w:rsidRPr="00FB1C2F" w:rsidRDefault="00EC0777" w:rsidP="00CD2F86">
      <w:pPr>
        <w:tabs>
          <w:tab w:val="left" w:pos="6096"/>
        </w:tabs>
        <w:ind w:right="-2"/>
        <w:jc w:val="center"/>
        <w:rPr>
          <w:sz w:val="26"/>
          <w:szCs w:val="26"/>
        </w:rPr>
      </w:pPr>
      <w:r w:rsidRPr="00FB1C2F">
        <w:rPr>
          <w:sz w:val="26"/>
          <w:szCs w:val="26"/>
        </w:rPr>
        <w:t>РЕШЕНИЕ</w:t>
      </w:r>
    </w:p>
    <w:p w14:paraId="46F3E20B" w14:textId="6CD2CC57" w:rsidR="00EC0777" w:rsidRPr="00FB1C2F" w:rsidRDefault="00BA29C7" w:rsidP="00CD2F86">
      <w:pPr>
        <w:tabs>
          <w:tab w:val="left" w:pos="6096"/>
        </w:tabs>
        <w:ind w:right="-2"/>
        <w:jc w:val="center"/>
        <w:rPr>
          <w:sz w:val="26"/>
          <w:szCs w:val="26"/>
        </w:rPr>
      </w:pPr>
      <w:r w:rsidRPr="00FB1C2F">
        <w:rPr>
          <w:sz w:val="26"/>
          <w:szCs w:val="26"/>
        </w:rPr>
        <w:t>о</w:t>
      </w:r>
      <w:r w:rsidR="00EC0777" w:rsidRPr="00FB1C2F">
        <w:rPr>
          <w:sz w:val="26"/>
          <w:szCs w:val="26"/>
        </w:rPr>
        <w:t>т</w:t>
      </w:r>
      <w:r w:rsidR="001F2BA8" w:rsidRPr="00FB1C2F">
        <w:rPr>
          <w:sz w:val="26"/>
          <w:szCs w:val="26"/>
        </w:rPr>
        <w:t xml:space="preserve"> «</w:t>
      </w:r>
      <w:r w:rsidR="00C8723A">
        <w:rPr>
          <w:sz w:val="26"/>
          <w:szCs w:val="26"/>
        </w:rPr>
        <w:t>20» декабря</w:t>
      </w:r>
      <w:r w:rsidR="001F2BA8" w:rsidRPr="00FB1C2F">
        <w:rPr>
          <w:sz w:val="26"/>
          <w:szCs w:val="26"/>
        </w:rPr>
        <w:t xml:space="preserve"> 202</w:t>
      </w:r>
      <w:r w:rsidR="00C5624E" w:rsidRPr="00C74CB9">
        <w:rPr>
          <w:sz w:val="26"/>
          <w:szCs w:val="26"/>
        </w:rPr>
        <w:t>4</w:t>
      </w:r>
      <w:r w:rsidR="00C8723A">
        <w:rPr>
          <w:sz w:val="26"/>
          <w:szCs w:val="26"/>
        </w:rPr>
        <w:t xml:space="preserve"> года </w:t>
      </w:r>
      <w:r w:rsidR="001F2BA8" w:rsidRPr="00FB1C2F">
        <w:rPr>
          <w:sz w:val="26"/>
          <w:szCs w:val="26"/>
        </w:rPr>
        <w:t xml:space="preserve">№ </w:t>
      </w:r>
      <w:r w:rsidR="00C8723A">
        <w:rPr>
          <w:sz w:val="26"/>
          <w:szCs w:val="26"/>
        </w:rPr>
        <w:t>46/3</w:t>
      </w:r>
    </w:p>
    <w:p w14:paraId="1533A1C8" w14:textId="77777777" w:rsidR="00EC0777" w:rsidRPr="00FB1C2F" w:rsidRDefault="00EC0777" w:rsidP="00CD2F86">
      <w:pPr>
        <w:tabs>
          <w:tab w:val="left" w:pos="6096"/>
        </w:tabs>
        <w:ind w:left="709" w:right="-2"/>
        <w:jc w:val="center"/>
        <w:rPr>
          <w:sz w:val="26"/>
          <w:szCs w:val="26"/>
        </w:rPr>
      </w:pPr>
    </w:p>
    <w:p w14:paraId="78D22AB4" w14:textId="77777777" w:rsidR="008E676C" w:rsidRPr="00FB1C2F" w:rsidRDefault="008E676C" w:rsidP="00CD2F86">
      <w:pPr>
        <w:tabs>
          <w:tab w:val="left" w:pos="6096"/>
        </w:tabs>
        <w:ind w:left="-142" w:right="-2"/>
        <w:jc w:val="both"/>
        <w:outlineLvl w:val="0"/>
        <w:rPr>
          <w:sz w:val="26"/>
          <w:szCs w:val="26"/>
        </w:rPr>
      </w:pPr>
    </w:p>
    <w:p w14:paraId="5431A2E5" w14:textId="57977DC5" w:rsidR="00E24FE2" w:rsidRPr="00E24FE2" w:rsidRDefault="00843856" w:rsidP="00E24FE2">
      <w:pPr>
        <w:rPr>
          <w:noProof w:val="0"/>
          <w:sz w:val="24"/>
        </w:rPr>
      </w:pPr>
      <w:r>
        <w:rPr>
          <w:sz w:val="24"/>
        </w:rPr>
        <w:t>О внесении изменений в р</w:t>
      </w:r>
      <w:r w:rsidR="00E24FE2" w:rsidRPr="00E24FE2">
        <w:rPr>
          <w:sz w:val="24"/>
        </w:rPr>
        <w:t xml:space="preserve">ешение </w:t>
      </w:r>
    </w:p>
    <w:p w14:paraId="0F42FC6B" w14:textId="77777777" w:rsidR="00E24FE2" w:rsidRPr="00E24FE2" w:rsidRDefault="00E24FE2" w:rsidP="00E24FE2">
      <w:pPr>
        <w:rPr>
          <w:sz w:val="24"/>
        </w:rPr>
      </w:pPr>
      <w:r w:rsidRPr="00E24FE2">
        <w:rPr>
          <w:sz w:val="24"/>
        </w:rPr>
        <w:t>Городищенской городской Думы</w:t>
      </w:r>
    </w:p>
    <w:p w14:paraId="17DA4474" w14:textId="77777777" w:rsidR="00E24FE2" w:rsidRPr="00E24FE2" w:rsidRDefault="00E24FE2" w:rsidP="00E24FE2">
      <w:pPr>
        <w:rPr>
          <w:sz w:val="24"/>
        </w:rPr>
      </w:pPr>
      <w:r w:rsidRPr="00E24FE2">
        <w:rPr>
          <w:sz w:val="24"/>
        </w:rPr>
        <w:t>№ 37/8 от 22.12.2023 года</w:t>
      </w:r>
    </w:p>
    <w:p w14:paraId="2B80D6BB" w14:textId="77777777" w:rsidR="00E24FE2" w:rsidRPr="00E24FE2" w:rsidRDefault="00E24FE2" w:rsidP="00E24FE2">
      <w:pPr>
        <w:rPr>
          <w:sz w:val="24"/>
        </w:rPr>
      </w:pPr>
      <w:r w:rsidRPr="00E24FE2">
        <w:rPr>
          <w:sz w:val="24"/>
        </w:rPr>
        <w:t xml:space="preserve">«О бюджете Городищенского городского </w:t>
      </w:r>
    </w:p>
    <w:p w14:paraId="08BA8D71" w14:textId="77777777" w:rsidR="00E24FE2" w:rsidRPr="00E24FE2" w:rsidRDefault="00E24FE2" w:rsidP="00E24FE2">
      <w:pPr>
        <w:rPr>
          <w:sz w:val="24"/>
        </w:rPr>
      </w:pPr>
      <w:r w:rsidRPr="00E24FE2">
        <w:rPr>
          <w:sz w:val="24"/>
        </w:rPr>
        <w:t xml:space="preserve">поселения на 2024 год и плановый </w:t>
      </w:r>
    </w:p>
    <w:p w14:paraId="77D0E2CB" w14:textId="77777777" w:rsidR="00E24FE2" w:rsidRPr="00E24FE2" w:rsidRDefault="00E24FE2" w:rsidP="00E24FE2">
      <w:pPr>
        <w:rPr>
          <w:sz w:val="24"/>
        </w:rPr>
      </w:pPr>
      <w:r w:rsidRPr="00E24FE2">
        <w:rPr>
          <w:sz w:val="24"/>
        </w:rPr>
        <w:t>период 2025 и 2026 годов»</w:t>
      </w:r>
    </w:p>
    <w:p w14:paraId="23996F2C" w14:textId="77777777" w:rsidR="00E24FE2" w:rsidRPr="00E24FE2" w:rsidRDefault="00E24FE2" w:rsidP="00E24FE2">
      <w:pPr>
        <w:spacing w:line="276" w:lineRule="auto"/>
        <w:ind w:firstLine="284"/>
        <w:jc w:val="both"/>
        <w:rPr>
          <w:sz w:val="24"/>
        </w:rPr>
      </w:pPr>
    </w:p>
    <w:p w14:paraId="504AB457" w14:textId="77777777" w:rsidR="00E24FE2" w:rsidRPr="00E24FE2" w:rsidRDefault="00E24FE2" w:rsidP="00E24FE2">
      <w:pPr>
        <w:spacing w:line="276" w:lineRule="auto"/>
        <w:ind w:firstLine="284"/>
        <w:jc w:val="both"/>
        <w:rPr>
          <w:sz w:val="24"/>
        </w:rPr>
      </w:pPr>
      <w:r w:rsidRPr="00E24FE2">
        <w:rPr>
          <w:sz w:val="24"/>
        </w:rPr>
        <w:t xml:space="preserve"> В соответствии с Положением «О бюджетном процессе в Городищенском городском поселении», утвержденным Решением Городищенской городской Думы № 44/5 от 29.10.2024</w:t>
      </w:r>
      <w:r w:rsidRPr="00E24FE2">
        <w:rPr>
          <w:sz w:val="24"/>
          <w:lang w:val="en-US"/>
        </w:rPr>
        <w:t> </w:t>
      </w:r>
      <w:r w:rsidRPr="00E24FE2">
        <w:rPr>
          <w:sz w:val="24"/>
        </w:rPr>
        <w:t>г., руководствуясь бюджетным кодексом Российской Федерации, Уставом Городищенского городского поселения, рассмотрев письмо главы Городищенского муниципального района от 12.12.2024 года № 14765 «О внесении изменений в бюджет Городищенского городского поселения на 2024 год и плановый период 2025 и 2026 годов», утвержденный решением Городищенской районной Думы от 22.12.2023 года № 37/8, Городищенская городская Дума</w:t>
      </w:r>
    </w:p>
    <w:p w14:paraId="5CF540C6" w14:textId="77777777" w:rsidR="00E24FE2" w:rsidRPr="00E24FE2" w:rsidRDefault="00E24FE2" w:rsidP="00E24FE2">
      <w:pPr>
        <w:ind w:firstLine="284"/>
        <w:jc w:val="both"/>
        <w:rPr>
          <w:sz w:val="24"/>
        </w:rPr>
      </w:pPr>
    </w:p>
    <w:p w14:paraId="47C2DD99" w14:textId="10F0B085" w:rsidR="00E24FE2" w:rsidRPr="00E24FE2" w:rsidRDefault="00E24FE2" w:rsidP="00E24FE2">
      <w:pPr>
        <w:ind w:firstLine="284"/>
        <w:jc w:val="center"/>
        <w:rPr>
          <w:sz w:val="24"/>
        </w:rPr>
      </w:pPr>
      <w:r w:rsidRPr="00E24FE2">
        <w:rPr>
          <w:sz w:val="24"/>
        </w:rPr>
        <w:t>Р Е Ш И Л А:</w:t>
      </w:r>
    </w:p>
    <w:p w14:paraId="7CB08700" w14:textId="77777777" w:rsidR="00E24FE2" w:rsidRPr="00E24FE2" w:rsidRDefault="00E24FE2" w:rsidP="00E24FE2">
      <w:pPr>
        <w:ind w:firstLine="284"/>
        <w:jc w:val="center"/>
        <w:rPr>
          <w:sz w:val="24"/>
        </w:rPr>
      </w:pPr>
    </w:p>
    <w:p w14:paraId="19BBFF1E" w14:textId="77777777" w:rsidR="00E24FE2" w:rsidRPr="00E24FE2" w:rsidRDefault="00E24FE2" w:rsidP="00E24FE2">
      <w:pPr>
        <w:pStyle w:val="ConsNormal"/>
        <w:ind w:firstLine="567"/>
        <w:rPr>
          <w:rFonts w:ascii="Times New Roman" w:hAnsi="Times New Roman" w:cs="Times New Roman"/>
          <w:sz w:val="24"/>
          <w:szCs w:val="24"/>
        </w:rPr>
      </w:pPr>
      <w:r w:rsidRPr="00E24FE2">
        <w:rPr>
          <w:rFonts w:ascii="Times New Roman" w:hAnsi="Times New Roman" w:cs="Times New Roman"/>
          <w:sz w:val="24"/>
          <w:szCs w:val="24"/>
        </w:rPr>
        <w:t xml:space="preserve">1. Внести изменения и дополнения в бюджет </w:t>
      </w:r>
      <w:proofErr w:type="spellStart"/>
      <w:r w:rsidRPr="00E24FE2">
        <w:rPr>
          <w:rFonts w:ascii="Times New Roman" w:hAnsi="Times New Roman" w:cs="Times New Roman"/>
          <w:sz w:val="24"/>
          <w:szCs w:val="24"/>
        </w:rPr>
        <w:t>Городищенского</w:t>
      </w:r>
      <w:proofErr w:type="spellEnd"/>
      <w:r w:rsidRPr="00E24FE2">
        <w:rPr>
          <w:rFonts w:ascii="Times New Roman" w:hAnsi="Times New Roman" w:cs="Times New Roman"/>
          <w:sz w:val="24"/>
          <w:szCs w:val="24"/>
        </w:rPr>
        <w:t xml:space="preserve"> городского поселения на 2024 год и плановый период 2025 и 2026 годов, утвержденный решением </w:t>
      </w:r>
      <w:proofErr w:type="spellStart"/>
      <w:r w:rsidRPr="00E24FE2">
        <w:rPr>
          <w:rFonts w:ascii="Times New Roman" w:hAnsi="Times New Roman" w:cs="Times New Roman"/>
          <w:sz w:val="24"/>
          <w:szCs w:val="24"/>
        </w:rPr>
        <w:t>Городищенской</w:t>
      </w:r>
      <w:proofErr w:type="spellEnd"/>
      <w:r w:rsidRPr="00E24FE2">
        <w:rPr>
          <w:rFonts w:ascii="Times New Roman" w:hAnsi="Times New Roman" w:cs="Times New Roman"/>
          <w:sz w:val="24"/>
          <w:szCs w:val="24"/>
        </w:rPr>
        <w:t xml:space="preserve"> городской Думы № 37/8 от 22.12.2023 года, изложив его в следующей редакции:</w:t>
      </w:r>
    </w:p>
    <w:p w14:paraId="5C36CEC7" w14:textId="77777777" w:rsidR="00E24FE2" w:rsidRPr="00E24FE2" w:rsidRDefault="00E24FE2" w:rsidP="00E24FE2">
      <w:pPr>
        <w:ind w:firstLine="284"/>
        <w:jc w:val="center"/>
        <w:rPr>
          <w:sz w:val="24"/>
          <w:highlight w:val="yellow"/>
        </w:rPr>
      </w:pPr>
    </w:p>
    <w:tbl>
      <w:tblPr>
        <w:tblW w:w="0" w:type="dxa"/>
        <w:tblLayout w:type="fixed"/>
        <w:tblLook w:val="04A0" w:firstRow="1" w:lastRow="0" w:firstColumn="1" w:lastColumn="0" w:noHBand="0" w:noVBand="1"/>
      </w:tblPr>
      <w:tblGrid>
        <w:gridCol w:w="2093"/>
        <w:gridCol w:w="6846"/>
      </w:tblGrid>
      <w:tr w:rsidR="00E24FE2" w:rsidRPr="00E24FE2" w14:paraId="35D6D4A2" w14:textId="77777777" w:rsidTr="00E24FE2">
        <w:trPr>
          <w:trHeight w:val="1100"/>
        </w:trPr>
        <w:tc>
          <w:tcPr>
            <w:tcW w:w="2093" w:type="dxa"/>
            <w:hideMark/>
          </w:tcPr>
          <w:p w14:paraId="3DA7A0EE" w14:textId="77777777" w:rsidR="00E24FE2" w:rsidRPr="00E24FE2" w:rsidRDefault="00E24FE2">
            <w:pPr>
              <w:widowControl w:val="0"/>
              <w:spacing w:before="240" w:after="60"/>
              <w:ind w:firstLine="284"/>
              <w:outlineLvl w:val="1"/>
              <w:rPr>
                <w:b/>
                <w:snapToGrid w:val="0"/>
                <w:sz w:val="24"/>
              </w:rPr>
            </w:pPr>
            <w:r w:rsidRPr="00E24FE2">
              <w:rPr>
                <w:b/>
                <w:snapToGrid w:val="0"/>
                <w:sz w:val="24"/>
              </w:rPr>
              <w:t>Статья 1.</w:t>
            </w:r>
          </w:p>
        </w:tc>
        <w:tc>
          <w:tcPr>
            <w:tcW w:w="6846" w:type="dxa"/>
            <w:hideMark/>
          </w:tcPr>
          <w:p w14:paraId="62D58EDE" w14:textId="77777777" w:rsidR="00E24FE2" w:rsidRPr="00E24FE2" w:rsidRDefault="00E24FE2">
            <w:pPr>
              <w:widowControl w:val="0"/>
              <w:spacing w:before="240" w:after="60"/>
              <w:ind w:firstLine="284"/>
              <w:jc w:val="both"/>
              <w:outlineLvl w:val="1"/>
              <w:rPr>
                <w:b/>
                <w:snapToGrid w:val="0"/>
                <w:sz w:val="24"/>
              </w:rPr>
            </w:pPr>
            <w:r w:rsidRPr="00E24FE2">
              <w:rPr>
                <w:b/>
                <w:sz w:val="24"/>
              </w:rPr>
              <w:t>Основные характеристики бюджета Городищенского городского поселения на 2024 год и плановый период 2025 и 2026 годов</w:t>
            </w:r>
          </w:p>
        </w:tc>
      </w:tr>
    </w:tbl>
    <w:p w14:paraId="0DA8199B" w14:textId="77777777" w:rsidR="00E24FE2" w:rsidRPr="00E24FE2" w:rsidRDefault="00E24FE2" w:rsidP="00E24FE2">
      <w:pPr>
        <w:ind w:firstLine="284"/>
        <w:jc w:val="both"/>
        <w:rPr>
          <w:sz w:val="24"/>
        </w:rPr>
      </w:pPr>
    </w:p>
    <w:p w14:paraId="04EAFF1E" w14:textId="77777777" w:rsidR="00E24FE2" w:rsidRPr="00E24FE2" w:rsidRDefault="00E24FE2" w:rsidP="00E24FE2">
      <w:pPr>
        <w:ind w:firstLine="284"/>
        <w:jc w:val="both"/>
        <w:rPr>
          <w:sz w:val="24"/>
        </w:rPr>
      </w:pPr>
      <w:r w:rsidRPr="00E24FE2">
        <w:rPr>
          <w:sz w:val="24"/>
        </w:rPr>
        <w:t xml:space="preserve">1. Утвердить основные характеристики бюджета Городищенского городского поселения </w:t>
      </w:r>
      <w:r w:rsidRPr="00E24FE2">
        <w:rPr>
          <w:b/>
          <w:sz w:val="24"/>
        </w:rPr>
        <w:t>на 2024 год</w:t>
      </w:r>
      <w:r w:rsidRPr="00E24FE2">
        <w:rPr>
          <w:sz w:val="24"/>
        </w:rPr>
        <w:t xml:space="preserve">: </w:t>
      </w:r>
    </w:p>
    <w:p w14:paraId="4649D107" w14:textId="77777777" w:rsidR="00E24FE2" w:rsidRPr="00E24FE2" w:rsidRDefault="00E24FE2" w:rsidP="00E24FE2">
      <w:pPr>
        <w:ind w:firstLine="284"/>
        <w:jc w:val="both"/>
        <w:rPr>
          <w:sz w:val="24"/>
        </w:rPr>
      </w:pPr>
      <w:r w:rsidRPr="00E24FE2">
        <w:rPr>
          <w:sz w:val="24"/>
        </w:rPr>
        <w:t xml:space="preserve">– прогнозируемый общий объем доходов бюджета в сумме </w:t>
      </w:r>
      <w:r w:rsidRPr="00E24FE2">
        <w:rPr>
          <w:b/>
          <w:sz w:val="24"/>
        </w:rPr>
        <w:t>192 568 572,18 рублей</w:t>
      </w:r>
      <w:r w:rsidRPr="00E24FE2">
        <w:rPr>
          <w:sz w:val="24"/>
        </w:rPr>
        <w:t xml:space="preserve">, согласно </w:t>
      </w:r>
      <w:r w:rsidRPr="00E24FE2">
        <w:rPr>
          <w:b/>
          <w:sz w:val="24"/>
        </w:rPr>
        <w:t xml:space="preserve">приложению 1 </w:t>
      </w:r>
      <w:r w:rsidRPr="00E24FE2">
        <w:rPr>
          <w:sz w:val="24"/>
        </w:rPr>
        <w:t xml:space="preserve">к настоящему решению, в том числе безвозмездные поступления, получаемые из других бюджетов бюджетной системы РФ, составят в сумме </w:t>
      </w:r>
      <w:r w:rsidRPr="00E24FE2">
        <w:rPr>
          <w:b/>
          <w:sz w:val="24"/>
        </w:rPr>
        <w:t>95 908 558,18,00 рублей</w:t>
      </w:r>
      <w:r w:rsidRPr="00E24FE2">
        <w:rPr>
          <w:sz w:val="24"/>
        </w:rPr>
        <w:t>;</w:t>
      </w:r>
    </w:p>
    <w:p w14:paraId="18E4DD0D" w14:textId="77777777" w:rsidR="00E24FE2" w:rsidRPr="00E24FE2" w:rsidRDefault="00E24FE2" w:rsidP="00E24FE2">
      <w:pPr>
        <w:ind w:firstLine="284"/>
        <w:jc w:val="both"/>
        <w:rPr>
          <w:sz w:val="24"/>
        </w:rPr>
      </w:pPr>
      <w:r w:rsidRPr="00E24FE2">
        <w:rPr>
          <w:sz w:val="24"/>
        </w:rPr>
        <w:t xml:space="preserve">– общий объем расходов в сумме </w:t>
      </w:r>
      <w:r w:rsidRPr="00E24FE2">
        <w:rPr>
          <w:b/>
          <w:sz w:val="24"/>
        </w:rPr>
        <w:t>223 878 732,68 рублей</w:t>
      </w:r>
      <w:r w:rsidRPr="00E24FE2">
        <w:rPr>
          <w:sz w:val="24"/>
        </w:rPr>
        <w:t>,</w:t>
      </w:r>
    </w:p>
    <w:p w14:paraId="1F00F798" w14:textId="77777777" w:rsidR="00E24FE2" w:rsidRPr="00E24FE2" w:rsidRDefault="00E24FE2" w:rsidP="00E24FE2">
      <w:pPr>
        <w:ind w:firstLine="284"/>
        <w:jc w:val="both"/>
        <w:rPr>
          <w:bCs/>
          <w:sz w:val="24"/>
        </w:rPr>
      </w:pPr>
      <w:r w:rsidRPr="00E24FE2">
        <w:rPr>
          <w:sz w:val="24"/>
        </w:rPr>
        <w:t xml:space="preserve">– дефицит бюджета </w:t>
      </w:r>
      <w:bookmarkStart w:id="0" w:name="_Hlk529644062"/>
      <w:r w:rsidRPr="00E24FE2">
        <w:rPr>
          <w:b/>
          <w:sz w:val="24"/>
        </w:rPr>
        <w:t>31 310 160,50 рублей</w:t>
      </w:r>
      <w:bookmarkEnd w:id="0"/>
      <w:r w:rsidRPr="00E24FE2">
        <w:rPr>
          <w:b/>
          <w:sz w:val="24"/>
        </w:rPr>
        <w:t>.</w:t>
      </w:r>
    </w:p>
    <w:p w14:paraId="03273AB8" w14:textId="77777777" w:rsidR="00E24FE2" w:rsidRPr="00E24FE2" w:rsidRDefault="00E24FE2" w:rsidP="00E24FE2">
      <w:pPr>
        <w:ind w:firstLine="284"/>
        <w:jc w:val="both"/>
        <w:rPr>
          <w:sz w:val="24"/>
        </w:rPr>
      </w:pPr>
      <w:r w:rsidRPr="00E24FE2">
        <w:rPr>
          <w:sz w:val="24"/>
        </w:rPr>
        <w:lastRenderedPageBreak/>
        <w:t xml:space="preserve">2. Утвердить основные характеристики бюджета Городищенского городского поселения на плановый период </w:t>
      </w:r>
      <w:r w:rsidRPr="00E24FE2">
        <w:rPr>
          <w:b/>
          <w:sz w:val="24"/>
        </w:rPr>
        <w:t>2025-2026 годов</w:t>
      </w:r>
      <w:r w:rsidRPr="00E24FE2">
        <w:rPr>
          <w:sz w:val="24"/>
        </w:rPr>
        <w:t>:</w:t>
      </w:r>
    </w:p>
    <w:p w14:paraId="130456AD" w14:textId="77777777" w:rsidR="00E24FE2" w:rsidRPr="00E24FE2" w:rsidRDefault="00E24FE2" w:rsidP="00E24FE2">
      <w:pPr>
        <w:ind w:firstLine="284"/>
        <w:jc w:val="both"/>
        <w:rPr>
          <w:sz w:val="24"/>
        </w:rPr>
      </w:pPr>
      <w:r w:rsidRPr="00E24FE2">
        <w:rPr>
          <w:sz w:val="24"/>
        </w:rPr>
        <w:t xml:space="preserve">– прогнозируемый общий объем доходов, согласно </w:t>
      </w:r>
      <w:r w:rsidRPr="00E24FE2">
        <w:rPr>
          <w:b/>
          <w:sz w:val="24"/>
        </w:rPr>
        <w:t>приложению 1</w:t>
      </w:r>
      <w:r w:rsidRPr="00E24FE2">
        <w:rPr>
          <w:sz w:val="24"/>
        </w:rPr>
        <w:t xml:space="preserve"> к настоящему решению составит:</w:t>
      </w:r>
    </w:p>
    <w:p w14:paraId="287DD64F" w14:textId="77777777" w:rsidR="00E24FE2" w:rsidRPr="00E24FE2" w:rsidRDefault="00E24FE2" w:rsidP="00E24FE2">
      <w:pPr>
        <w:ind w:firstLine="284"/>
        <w:jc w:val="both"/>
        <w:rPr>
          <w:sz w:val="24"/>
        </w:rPr>
      </w:pPr>
      <w:r w:rsidRPr="00E24FE2">
        <w:rPr>
          <w:sz w:val="24"/>
        </w:rPr>
        <w:t>– </w:t>
      </w:r>
      <w:r w:rsidRPr="00E24FE2">
        <w:rPr>
          <w:b/>
          <w:sz w:val="24"/>
        </w:rPr>
        <w:t>на 2025 год в сумме 110 749 642,00 рублей</w:t>
      </w:r>
      <w:r w:rsidRPr="00E24FE2">
        <w:rPr>
          <w:sz w:val="24"/>
        </w:rPr>
        <w:t>,</w:t>
      </w:r>
    </w:p>
    <w:p w14:paraId="7E936CA9" w14:textId="77777777" w:rsidR="00E24FE2" w:rsidRPr="00E24FE2" w:rsidRDefault="00E24FE2" w:rsidP="00E24FE2">
      <w:pPr>
        <w:ind w:firstLine="284"/>
        <w:jc w:val="both"/>
        <w:rPr>
          <w:sz w:val="24"/>
        </w:rPr>
      </w:pPr>
      <w:r w:rsidRPr="00E24FE2">
        <w:rPr>
          <w:sz w:val="24"/>
        </w:rPr>
        <w:t>– </w:t>
      </w:r>
      <w:r w:rsidRPr="00E24FE2">
        <w:rPr>
          <w:b/>
          <w:sz w:val="24"/>
        </w:rPr>
        <w:t xml:space="preserve">на 2026 год в сумме </w:t>
      </w:r>
      <w:bookmarkStart w:id="1" w:name="_Hlk23833833"/>
      <w:r w:rsidRPr="00E24FE2">
        <w:rPr>
          <w:b/>
          <w:sz w:val="24"/>
        </w:rPr>
        <w:t xml:space="preserve">111 855 760,00 </w:t>
      </w:r>
      <w:bookmarkEnd w:id="1"/>
      <w:r w:rsidRPr="00E24FE2">
        <w:rPr>
          <w:b/>
          <w:sz w:val="24"/>
        </w:rPr>
        <w:t>рублей</w:t>
      </w:r>
      <w:r w:rsidRPr="00E24FE2">
        <w:rPr>
          <w:sz w:val="24"/>
        </w:rPr>
        <w:t>,</w:t>
      </w:r>
    </w:p>
    <w:p w14:paraId="78BC9909" w14:textId="77777777" w:rsidR="00E24FE2" w:rsidRPr="00E24FE2" w:rsidRDefault="00E24FE2" w:rsidP="00E24FE2">
      <w:pPr>
        <w:ind w:firstLine="284"/>
        <w:jc w:val="both"/>
        <w:rPr>
          <w:sz w:val="24"/>
        </w:rPr>
      </w:pPr>
      <w:r w:rsidRPr="00E24FE2">
        <w:rPr>
          <w:sz w:val="24"/>
        </w:rPr>
        <w:t xml:space="preserve">в том числе безвозмездные поступления, получаемые из других бюджетов бюджетной системы РФ, составят: </w:t>
      </w:r>
    </w:p>
    <w:p w14:paraId="7647E208" w14:textId="77777777" w:rsidR="00E24FE2" w:rsidRPr="00E24FE2" w:rsidRDefault="00E24FE2" w:rsidP="00E24FE2">
      <w:pPr>
        <w:ind w:firstLine="284"/>
        <w:jc w:val="both"/>
        <w:rPr>
          <w:sz w:val="24"/>
        </w:rPr>
      </w:pPr>
      <w:r w:rsidRPr="00E24FE2">
        <w:rPr>
          <w:sz w:val="24"/>
        </w:rPr>
        <w:t>– </w:t>
      </w:r>
      <w:r w:rsidRPr="00E24FE2">
        <w:rPr>
          <w:b/>
          <w:sz w:val="24"/>
        </w:rPr>
        <w:t>на 2025 год в сумме 34 211 300,00 рублей,</w:t>
      </w:r>
    </w:p>
    <w:p w14:paraId="3EB73F2C" w14:textId="77777777" w:rsidR="00E24FE2" w:rsidRPr="00E24FE2" w:rsidRDefault="00E24FE2" w:rsidP="00E24FE2">
      <w:pPr>
        <w:ind w:firstLine="284"/>
        <w:jc w:val="both"/>
        <w:rPr>
          <w:sz w:val="24"/>
        </w:rPr>
      </w:pPr>
      <w:r w:rsidRPr="00E24FE2">
        <w:rPr>
          <w:sz w:val="24"/>
        </w:rPr>
        <w:t>– </w:t>
      </w:r>
      <w:r w:rsidRPr="00E24FE2">
        <w:rPr>
          <w:b/>
          <w:sz w:val="24"/>
        </w:rPr>
        <w:t>на 2026 год в сумме 31 676 300,00 рублей,</w:t>
      </w:r>
    </w:p>
    <w:p w14:paraId="16FF54FA" w14:textId="77777777" w:rsidR="00E24FE2" w:rsidRPr="00E24FE2" w:rsidRDefault="00E24FE2" w:rsidP="00E24FE2">
      <w:pPr>
        <w:ind w:firstLine="284"/>
        <w:jc w:val="both"/>
        <w:rPr>
          <w:sz w:val="24"/>
        </w:rPr>
      </w:pPr>
      <w:r w:rsidRPr="00E24FE2">
        <w:rPr>
          <w:sz w:val="24"/>
        </w:rPr>
        <w:t>– общий объем расходов:</w:t>
      </w:r>
    </w:p>
    <w:p w14:paraId="5C6BB410" w14:textId="77777777" w:rsidR="00E24FE2" w:rsidRPr="00E24FE2" w:rsidRDefault="00E24FE2" w:rsidP="00E24FE2">
      <w:pPr>
        <w:pStyle w:val="23"/>
        <w:widowControl w:val="0"/>
        <w:spacing w:line="240" w:lineRule="auto"/>
        <w:ind w:left="0" w:firstLine="284"/>
        <w:contextualSpacing/>
        <w:rPr>
          <w:bCs/>
          <w:highlight w:val="yellow"/>
        </w:rPr>
      </w:pPr>
      <w:r w:rsidRPr="00E24FE2">
        <w:t>– </w:t>
      </w:r>
      <w:r w:rsidRPr="00E24FE2">
        <w:rPr>
          <w:b/>
        </w:rPr>
        <w:t>на 202</w:t>
      </w:r>
      <w:r w:rsidRPr="00E24FE2">
        <w:rPr>
          <w:b/>
          <w:lang w:val="ru-RU"/>
        </w:rPr>
        <w:t>5</w:t>
      </w:r>
      <w:r w:rsidRPr="00E24FE2">
        <w:rPr>
          <w:b/>
        </w:rPr>
        <w:t xml:space="preserve"> год в сумме</w:t>
      </w:r>
      <w:r w:rsidRPr="00E24FE2">
        <w:rPr>
          <w:b/>
          <w:lang w:val="ru-RU"/>
        </w:rPr>
        <w:t xml:space="preserve"> 114 576 542,00</w:t>
      </w:r>
      <w:r w:rsidRPr="00E24FE2">
        <w:rPr>
          <w:b/>
        </w:rPr>
        <w:t xml:space="preserve"> рублей,</w:t>
      </w:r>
      <w:r w:rsidRPr="00E24FE2">
        <w:rPr>
          <w:bCs/>
        </w:rPr>
        <w:t xml:space="preserve"> в том числе условно утвержденные расходы в сумме </w:t>
      </w:r>
      <w:r w:rsidRPr="00E24FE2">
        <w:rPr>
          <w:b/>
          <w:bCs/>
          <w:lang w:val="ru-RU"/>
        </w:rPr>
        <w:t>1 913 500,00</w:t>
      </w:r>
      <w:r w:rsidRPr="00E24FE2">
        <w:rPr>
          <w:b/>
          <w:bCs/>
        </w:rPr>
        <w:t xml:space="preserve"> рублей</w:t>
      </w:r>
      <w:r w:rsidRPr="00E24FE2">
        <w:rPr>
          <w:bCs/>
        </w:rPr>
        <w:t xml:space="preserve">; </w:t>
      </w:r>
    </w:p>
    <w:p w14:paraId="2AE7C153" w14:textId="77777777" w:rsidR="00E24FE2" w:rsidRPr="00E24FE2" w:rsidRDefault="00E24FE2" w:rsidP="00E24FE2">
      <w:pPr>
        <w:pStyle w:val="23"/>
        <w:widowControl w:val="0"/>
        <w:spacing w:line="240" w:lineRule="auto"/>
        <w:ind w:left="0" w:firstLine="284"/>
        <w:contextualSpacing/>
        <w:jc w:val="both"/>
        <w:rPr>
          <w:b/>
          <w:bCs/>
        </w:rPr>
      </w:pPr>
      <w:r w:rsidRPr="00E24FE2">
        <w:t>– </w:t>
      </w:r>
      <w:r w:rsidRPr="00E24FE2">
        <w:rPr>
          <w:b/>
        </w:rPr>
        <w:t>на 202</w:t>
      </w:r>
      <w:r w:rsidRPr="00E24FE2">
        <w:rPr>
          <w:b/>
          <w:lang w:val="ru-RU"/>
        </w:rPr>
        <w:t>6</w:t>
      </w:r>
      <w:r w:rsidRPr="00E24FE2">
        <w:rPr>
          <w:b/>
        </w:rPr>
        <w:t xml:space="preserve"> год в сумме </w:t>
      </w:r>
      <w:r w:rsidRPr="00E24FE2">
        <w:rPr>
          <w:b/>
          <w:lang w:val="ru-RU"/>
        </w:rPr>
        <w:t>115 864 660,00</w:t>
      </w:r>
      <w:r w:rsidRPr="00E24FE2">
        <w:rPr>
          <w:b/>
        </w:rPr>
        <w:t xml:space="preserve"> рублей</w:t>
      </w:r>
      <w:r w:rsidRPr="00E24FE2">
        <w:t>,</w:t>
      </w:r>
      <w:r w:rsidRPr="00E24FE2">
        <w:rPr>
          <w:bCs/>
        </w:rPr>
        <w:t xml:space="preserve"> в том числе условно утвержденные расходы в сумме </w:t>
      </w:r>
      <w:r w:rsidRPr="00E24FE2">
        <w:rPr>
          <w:b/>
          <w:bCs/>
          <w:lang w:val="ru-RU"/>
        </w:rPr>
        <w:t>4 695 783,00</w:t>
      </w:r>
      <w:r w:rsidRPr="00E24FE2">
        <w:rPr>
          <w:bCs/>
        </w:rPr>
        <w:t xml:space="preserve"> </w:t>
      </w:r>
      <w:r w:rsidRPr="00E24FE2">
        <w:rPr>
          <w:b/>
          <w:bCs/>
        </w:rPr>
        <w:t xml:space="preserve">рублей; </w:t>
      </w:r>
    </w:p>
    <w:p w14:paraId="17F05C21" w14:textId="77777777" w:rsidR="00E24FE2" w:rsidRPr="00E24FE2" w:rsidRDefault="00E24FE2" w:rsidP="00E24FE2">
      <w:pPr>
        <w:pStyle w:val="23"/>
        <w:widowControl w:val="0"/>
        <w:spacing w:line="240" w:lineRule="auto"/>
        <w:ind w:left="0" w:firstLine="284"/>
        <w:contextualSpacing/>
        <w:jc w:val="both"/>
      </w:pPr>
      <w:r w:rsidRPr="00E24FE2">
        <w:t>– дефицит бюджета:</w:t>
      </w:r>
    </w:p>
    <w:p w14:paraId="7B0B22B2" w14:textId="77777777" w:rsidR="00E24FE2" w:rsidRPr="00E24FE2" w:rsidRDefault="00E24FE2" w:rsidP="00E24FE2">
      <w:pPr>
        <w:pStyle w:val="23"/>
        <w:widowControl w:val="0"/>
        <w:spacing w:line="240" w:lineRule="auto"/>
        <w:ind w:left="0" w:firstLine="284"/>
        <w:contextualSpacing/>
        <w:jc w:val="both"/>
        <w:rPr>
          <w:b/>
        </w:rPr>
      </w:pPr>
      <w:r w:rsidRPr="00E24FE2">
        <w:t>– </w:t>
      </w:r>
      <w:r w:rsidRPr="00E24FE2">
        <w:rPr>
          <w:lang w:val="ru-RU"/>
        </w:rPr>
        <w:t>н</w:t>
      </w:r>
      <w:r w:rsidRPr="00E24FE2">
        <w:rPr>
          <w:b/>
        </w:rPr>
        <w:t>а 202</w:t>
      </w:r>
      <w:r w:rsidRPr="00E24FE2">
        <w:rPr>
          <w:b/>
          <w:lang w:val="ru-RU"/>
        </w:rPr>
        <w:t>5</w:t>
      </w:r>
      <w:r w:rsidRPr="00E24FE2">
        <w:rPr>
          <w:b/>
        </w:rPr>
        <w:t xml:space="preserve"> год в сумме 3 </w:t>
      </w:r>
      <w:r w:rsidRPr="00E24FE2">
        <w:rPr>
          <w:b/>
          <w:lang w:val="ru-RU"/>
        </w:rPr>
        <w:t>826 900</w:t>
      </w:r>
      <w:r w:rsidRPr="00E24FE2">
        <w:rPr>
          <w:b/>
        </w:rPr>
        <w:t>,00 рублей.</w:t>
      </w:r>
    </w:p>
    <w:p w14:paraId="753EF628" w14:textId="77777777" w:rsidR="00E24FE2" w:rsidRPr="00E24FE2" w:rsidRDefault="00E24FE2" w:rsidP="00E24FE2">
      <w:pPr>
        <w:pStyle w:val="23"/>
        <w:widowControl w:val="0"/>
        <w:spacing w:line="240" w:lineRule="auto"/>
        <w:ind w:left="0" w:firstLine="284"/>
        <w:contextualSpacing/>
        <w:jc w:val="both"/>
        <w:rPr>
          <w:b/>
        </w:rPr>
      </w:pPr>
      <w:r w:rsidRPr="00E24FE2">
        <w:t>– </w:t>
      </w:r>
      <w:r w:rsidRPr="00E24FE2">
        <w:rPr>
          <w:b/>
        </w:rPr>
        <w:t>на 202</w:t>
      </w:r>
      <w:r w:rsidRPr="00E24FE2">
        <w:rPr>
          <w:b/>
          <w:lang w:val="ru-RU"/>
        </w:rPr>
        <w:t>6</w:t>
      </w:r>
      <w:r w:rsidRPr="00E24FE2">
        <w:rPr>
          <w:b/>
        </w:rPr>
        <w:t xml:space="preserve"> год в сумме</w:t>
      </w:r>
      <w:r w:rsidRPr="00E24FE2">
        <w:t xml:space="preserve"> </w:t>
      </w:r>
      <w:r w:rsidRPr="00E24FE2">
        <w:rPr>
          <w:b/>
          <w:lang w:val="ru-RU"/>
        </w:rPr>
        <w:t>4 008 900</w:t>
      </w:r>
      <w:r w:rsidRPr="00E24FE2">
        <w:rPr>
          <w:b/>
        </w:rPr>
        <w:t>,00 рублей.</w:t>
      </w:r>
    </w:p>
    <w:tbl>
      <w:tblPr>
        <w:tblW w:w="0" w:type="dxa"/>
        <w:tblLayout w:type="fixed"/>
        <w:tblLook w:val="04A0" w:firstRow="1" w:lastRow="0" w:firstColumn="1" w:lastColumn="0" w:noHBand="0" w:noVBand="1"/>
      </w:tblPr>
      <w:tblGrid>
        <w:gridCol w:w="1951"/>
        <w:gridCol w:w="7796"/>
      </w:tblGrid>
      <w:tr w:rsidR="00E24FE2" w:rsidRPr="00E24FE2" w14:paraId="77770A8B" w14:textId="77777777" w:rsidTr="00E24FE2">
        <w:tc>
          <w:tcPr>
            <w:tcW w:w="1951" w:type="dxa"/>
            <w:vAlign w:val="center"/>
            <w:hideMark/>
          </w:tcPr>
          <w:p w14:paraId="0B76412A" w14:textId="77777777" w:rsidR="00E24FE2" w:rsidRPr="00E24FE2" w:rsidRDefault="00E24FE2">
            <w:pPr>
              <w:widowControl w:val="0"/>
              <w:ind w:firstLine="284"/>
              <w:rPr>
                <w:b/>
                <w:snapToGrid w:val="0"/>
                <w:sz w:val="24"/>
              </w:rPr>
            </w:pPr>
            <w:r w:rsidRPr="00E24FE2">
              <w:rPr>
                <w:b/>
                <w:snapToGrid w:val="0"/>
                <w:sz w:val="24"/>
              </w:rPr>
              <w:t>Статья 2.</w:t>
            </w:r>
          </w:p>
        </w:tc>
        <w:tc>
          <w:tcPr>
            <w:tcW w:w="7796" w:type="dxa"/>
          </w:tcPr>
          <w:p w14:paraId="52AE99A2" w14:textId="77777777" w:rsidR="00E24FE2" w:rsidRPr="00E24FE2" w:rsidRDefault="00E24FE2">
            <w:pPr>
              <w:widowControl w:val="0"/>
              <w:ind w:firstLine="284"/>
              <w:jc w:val="both"/>
              <w:rPr>
                <w:b/>
                <w:sz w:val="24"/>
              </w:rPr>
            </w:pPr>
          </w:p>
          <w:p w14:paraId="738D7BA1" w14:textId="77777777" w:rsidR="00EA6295" w:rsidRDefault="00E24FE2" w:rsidP="00EA6295">
            <w:pPr>
              <w:widowControl w:val="0"/>
              <w:jc w:val="both"/>
              <w:rPr>
                <w:b/>
                <w:snapToGrid w:val="0"/>
                <w:sz w:val="24"/>
              </w:rPr>
            </w:pPr>
            <w:r w:rsidRPr="00E24FE2">
              <w:rPr>
                <w:b/>
                <w:sz w:val="24"/>
              </w:rPr>
              <w:t xml:space="preserve">Муниципальный внутренний долг </w:t>
            </w:r>
            <w:r w:rsidR="00EA6295">
              <w:rPr>
                <w:b/>
                <w:snapToGrid w:val="0"/>
                <w:sz w:val="24"/>
              </w:rPr>
              <w:t>Городищенского</w:t>
            </w:r>
          </w:p>
          <w:p w14:paraId="0F48D098" w14:textId="11D8102F" w:rsidR="00E24FE2" w:rsidRPr="00E24FE2" w:rsidRDefault="00EA6295" w:rsidP="00EA6295">
            <w:pPr>
              <w:widowControl w:val="0"/>
              <w:jc w:val="both"/>
              <w:rPr>
                <w:b/>
                <w:snapToGrid w:val="0"/>
                <w:sz w:val="24"/>
              </w:rPr>
            </w:pPr>
            <w:r>
              <w:rPr>
                <w:b/>
                <w:snapToGrid w:val="0"/>
                <w:sz w:val="24"/>
              </w:rPr>
              <w:t>городского</w:t>
            </w:r>
            <w:r w:rsidR="00E24FE2" w:rsidRPr="00E24FE2">
              <w:rPr>
                <w:b/>
                <w:snapToGrid w:val="0"/>
                <w:sz w:val="24"/>
              </w:rPr>
              <w:t xml:space="preserve">  поселения</w:t>
            </w:r>
          </w:p>
        </w:tc>
      </w:tr>
    </w:tbl>
    <w:p w14:paraId="2CDC6099" w14:textId="77777777" w:rsidR="00E24FE2" w:rsidRPr="00E24FE2" w:rsidRDefault="00E24FE2" w:rsidP="00E24FE2">
      <w:pPr>
        <w:ind w:firstLine="284"/>
        <w:jc w:val="both"/>
        <w:rPr>
          <w:sz w:val="24"/>
        </w:rPr>
      </w:pPr>
    </w:p>
    <w:p w14:paraId="1D7288DA" w14:textId="77777777" w:rsidR="00E24FE2" w:rsidRPr="00E24FE2" w:rsidRDefault="00E24FE2" w:rsidP="00E24FE2">
      <w:pPr>
        <w:ind w:firstLine="284"/>
        <w:jc w:val="both"/>
        <w:rPr>
          <w:sz w:val="24"/>
        </w:rPr>
      </w:pPr>
      <w:r w:rsidRPr="00E24FE2">
        <w:rPr>
          <w:sz w:val="24"/>
        </w:rPr>
        <w:t>1. Установить верхний предел муниципального внутреннего долга в сумме:</w:t>
      </w:r>
    </w:p>
    <w:p w14:paraId="4DF8E0AC" w14:textId="77777777" w:rsidR="00E24FE2" w:rsidRPr="00E24FE2" w:rsidRDefault="00E24FE2" w:rsidP="00E24FE2">
      <w:pPr>
        <w:ind w:firstLine="284"/>
        <w:jc w:val="both"/>
        <w:rPr>
          <w:b/>
          <w:sz w:val="24"/>
        </w:rPr>
      </w:pPr>
      <w:r w:rsidRPr="00E24FE2">
        <w:rPr>
          <w:b/>
          <w:sz w:val="24"/>
        </w:rPr>
        <w:t>на 2024 год в сумме 0,00 рублей,</w:t>
      </w:r>
      <w:r w:rsidRPr="00E24FE2">
        <w:rPr>
          <w:sz w:val="24"/>
        </w:rPr>
        <w:t xml:space="preserve"> в том числе верхний предел долга по муниципальным гарантиям поселения составит в сумме </w:t>
      </w:r>
      <w:r w:rsidRPr="00E24FE2">
        <w:rPr>
          <w:b/>
          <w:sz w:val="24"/>
        </w:rPr>
        <w:t>0,00 рублей</w:t>
      </w:r>
      <w:r w:rsidRPr="00E24FE2">
        <w:rPr>
          <w:sz w:val="24"/>
        </w:rPr>
        <w:t>,</w:t>
      </w:r>
    </w:p>
    <w:p w14:paraId="5FCFF947" w14:textId="77777777" w:rsidR="00E24FE2" w:rsidRPr="00E24FE2" w:rsidRDefault="00E24FE2" w:rsidP="00E24FE2">
      <w:pPr>
        <w:ind w:firstLine="284"/>
        <w:jc w:val="both"/>
        <w:rPr>
          <w:b/>
          <w:sz w:val="24"/>
        </w:rPr>
      </w:pPr>
      <w:r w:rsidRPr="00E24FE2">
        <w:rPr>
          <w:b/>
          <w:sz w:val="24"/>
        </w:rPr>
        <w:t>на 2025 год в сумме 0,00 рублей,</w:t>
      </w:r>
      <w:r w:rsidRPr="00E24FE2">
        <w:rPr>
          <w:sz w:val="24"/>
        </w:rPr>
        <w:t xml:space="preserve"> в том числе верхний предел долга  по муниципальным гарантиям поселения составит в сумме </w:t>
      </w:r>
      <w:r w:rsidRPr="00E24FE2">
        <w:rPr>
          <w:b/>
          <w:sz w:val="24"/>
        </w:rPr>
        <w:t>0,00 рублей</w:t>
      </w:r>
      <w:r w:rsidRPr="00E24FE2">
        <w:rPr>
          <w:sz w:val="24"/>
        </w:rPr>
        <w:t>,</w:t>
      </w:r>
    </w:p>
    <w:p w14:paraId="489B0DFB" w14:textId="77777777" w:rsidR="00E24FE2" w:rsidRPr="00E24FE2" w:rsidRDefault="00E24FE2" w:rsidP="00E24FE2">
      <w:pPr>
        <w:ind w:firstLine="284"/>
        <w:jc w:val="both"/>
        <w:rPr>
          <w:b/>
          <w:sz w:val="24"/>
        </w:rPr>
      </w:pPr>
      <w:r w:rsidRPr="00E24FE2">
        <w:rPr>
          <w:b/>
          <w:sz w:val="24"/>
        </w:rPr>
        <w:t>на 2026 год в сумме 0,00 рублей,</w:t>
      </w:r>
      <w:r w:rsidRPr="00E24FE2">
        <w:rPr>
          <w:sz w:val="24"/>
        </w:rPr>
        <w:t xml:space="preserve"> в том числе верхний предел долга по муниципальным гарантиям поселения составит в сумме </w:t>
      </w:r>
      <w:r w:rsidRPr="00E24FE2">
        <w:rPr>
          <w:b/>
          <w:sz w:val="24"/>
        </w:rPr>
        <w:t>0,00 рублей</w:t>
      </w:r>
      <w:r w:rsidRPr="00E24FE2">
        <w:rPr>
          <w:sz w:val="24"/>
        </w:rPr>
        <w:t>,</w:t>
      </w:r>
    </w:p>
    <w:p w14:paraId="7F743351" w14:textId="77777777" w:rsidR="00E24FE2" w:rsidRPr="00E24FE2" w:rsidRDefault="00E24FE2" w:rsidP="00E24FE2">
      <w:pPr>
        <w:ind w:firstLine="284"/>
        <w:jc w:val="both"/>
        <w:rPr>
          <w:sz w:val="24"/>
        </w:rPr>
      </w:pPr>
      <w:r w:rsidRPr="00E24FE2">
        <w:rPr>
          <w:sz w:val="24"/>
        </w:rPr>
        <w:t xml:space="preserve">2. Утвердить объем расходов на обслуживание муниципального долга на 2024-2026 годы в сумме </w:t>
      </w:r>
      <w:r w:rsidRPr="00E24FE2">
        <w:rPr>
          <w:b/>
          <w:sz w:val="24"/>
        </w:rPr>
        <w:t>0,00 рублей</w:t>
      </w:r>
      <w:r w:rsidRPr="00E24FE2">
        <w:rPr>
          <w:sz w:val="24"/>
        </w:rPr>
        <w:t>.</w:t>
      </w:r>
    </w:p>
    <w:tbl>
      <w:tblPr>
        <w:tblW w:w="0" w:type="dxa"/>
        <w:tblLayout w:type="fixed"/>
        <w:tblLook w:val="04A0" w:firstRow="1" w:lastRow="0" w:firstColumn="1" w:lastColumn="0" w:noHBand="0" w:noVBand="1"/>
      </w:tblPr>
      <w:tblGrid>
        <w:gridCol w:w="1951"/>
        <w:gridCol w:w="107"/>
        <w:gridCol w:w="7689"/>
        <w:gridCol w:w="142"/>
      </w:tblGrid>
      <w:tr w:rsidR="00E24FE2" w:rsidRPr="00E24FE2" w14:paraId="070C6462" w14:textId="77777777" w:rsidTr="00E24FE2">
        <w:trPr>
          <w:trHeight w:val="68"/>
        </w:trPr>
        <w:tc>
          <w:tcPr>
            <w:tcW w:w="1951" w:type="dxa"/>
            <w:vAlign w:val="center"/>
          </w:tcPr>
          <w:p w14:paraId="27E1A22A" w14:textId="77777777" w:rsidR="00E24FE2" w:rsidRPr="00E24FE2" w:rsidRDefault="00E24FE2">
            <w:pPr>
              <w:widowControl w:val="0"/>
              <w:ind w:firstLine="284"/>
              <w:rPr>
                <w:b/>
                <w:snapToGrid w:val="0"/>
                <w:sz w:val="24"/>
              </w:rPr>
            </w:pPr>
          </w:p>
        </w:tc>
        <w:tc>
          <w:tcPr>
            <w:tcW w:w="7938" w:type="dxa"/>
            <w:gridSpan w:val="3"/>
          </w:tcPr>
          <w:p w14:paraId="1616E2ED" w14:textId="77777777" w:rsidR="00E24FE2" w:rsidRPr="00E24FE2" w:rsidRDefault="00E24FE2">
            <w:pPr>
              <w:widowControl w:val="0"/>
              <w:ind w:firstLine="284"/>
              <w:jc w:val="both"/>
              <w:rPr>
                <w:b/>
                <w:snapToGrid w:val="0"/>
                <w:sz w:val="24"/>
              </w:rPr>
            </w:pPr>
          </w:p>
        </w:tc>
      </w:tr>
      <w:tr w:rsidR="00E24FE2" w:rsidRPr="00E24FE2" w14:paraId="19C841CB" w14:textId="77777777" w:rsidTr="00E24FE2">
        <w:trPr>
          <w:gridAfter w:val="1"/>
          <w:wAfter w:w="142" w:type="dxa"/>
          <w:trHeight w:val="657"/>
        </w:trPr>
        <w:tc>
          <w:tcPr>
            <w:tcW w:w="2058" w:type="dxa"/>
            <w:gridSpan w:val="2"/>
            <w:vAlign w:val="center"/>
            <w:hideMark/>
          </w:tcPr>
          <w:p w14:paraId="0173C59E" w14:textId="77777777" w:rsidR="00E24FE2" w:rsidRPr="00E24FE2" w:rsidRDefault="00E24FE2">
            <w:pPr>
              <w:pStyle w:val="ConsNormal"/>
              <w:ind w:firstLine="284"/>
              <w:rPr>
                <w:rFonts w:ascii="Times New Roman" w:hAnsi="Times New Roman" w:cs="Times New Roman"/>
                <w:b/>
                <w:snapToGrid w:val="0"/>
                <w:sz w:val="24"/>
                <w:szCs w:val="24"/>
              </w:rPr>
            </w:pPr>
            <w:r w:rsidRPr="00E24FE2">
              <w:rPr>
                <w:rFonts w:ascii="Times New Roman" w:hAnsi="Times New Roman" w:cs="Times New Roman"/>
                <w:b/>
                <w:snapToGrid w:val="0"/>
                <w:sz w:val="24"/>
                <w:szCs w:val="24"/>
              </w:rPr>
              <w:t>Статья 3.</w:t>
            </w:r>
          </w:p>
        </w:tc>
        <w:tc>
          <w:tcPr>
            <w:tcW w:w="7689" w:type="dxa"/>
          </w:tcPr>
          <w:p w14:paraId="5170F2D9" w14:textId="77777777" w:rsidR="00E24FE2" w:rsidRPr="00E24FE2" w:rsidRDefault="00E24FE2">
            <w:pPr>
              <w:pStyle w:val="ConsNormal"/>
              <w:ind w:firstLine="284"/>
              <w:jc w:val="both"/>
              <w:rPr>
                <w:rFonts w:ascii="Times New Roman" w:hAnsi="Times New Roman" w:cs="Times New Roman"/>
                <w:b/>
                <w:bCs/>
                <w:sz w:val="24"/>
                <w:szCs w:val="24"/>
              </w:rPr>
            </w:pPr>
          </w:p>
          <w:p w14:paraId="0251C74C" w14:textId="77777777" w:rsidR="00EA6295" w:rsidRDefault="00EA6295" w:rsidP="00EA6295">
            <w:pPr>
              <w:pStyle w:val="ConsNormal"/>
              <w:ind w:firstLine="0"/>
              <w:jc w:val="both"/>
              <w:rPr>
                <w:rFonts w:ascii="Times New Roman" w:hAnsi="Times New Roman" w:cs="Times New Roman"/>
                <w:b/>
                <w:bCs/>
                <w:sz w:val="24"/>
                <w:szCs w:val="24"/>
              </w:rPr>
            </w:pPr>
            <w:r>
              <w:rPr>
                <w:rFonts w:ascii="Times New Roman" w:hAnsi="Times New Roman" w:cs="Times New Roman"/>
                <w:b/>
                <w:bCs/>
                <w:sz w:val="24"/>
                <w:szCs w:val="24"/>
              </w:rPr>
              <w:t xml:space="preserve">Особенности </w:t>
            </w:r>
            <w:r w:rsidR="00E24FE2" w:rsidRPr="00E24FE2">
              <w:rPr>
                <w:rFonts w:ascii="Times New Roman" w:hAnsi="Times New Roman" w:cs="Times New Roman"/>
                <w:b/>
                <w:bCs/>
                <w:sz w:val="24"/>
                <w:szCs w:val="24"/>
              </w:rPr>
              <w:t>а</w:t>
            </w:r>
            <w:r>
              <w:rPr>
                <w:rFonts w:ascii="Times New Roman" w:hAnsi="Times New Roman" w:cs="Times New Roman"/>
                <w:b/>
                <w:bCs/>
                <w:sz w:val="24"/>
                <w:szCs w:val="24"/>
              </w:rPr>
              <w:t xml:space="preserve">дминистрирования доходов </w:t>
            </w:r>
          </w:p>
          <w:p w14:paraId="75214E5D" w14:textId="714F711D" w:rsidR="00E24FE2" w:rsidRPr="00E24FE2" w:rsidRDefault="00EA6295" w:rsidP="00EA6295">
            <w:pPr>
              <w:pStyle w:val="ConsNormal"/>
              <w:ind w:firstLine="0"/>
              <w:jc w:val="both"/>
              <w:rPr>
                <w:rFonts w:ascii="Times New Roman" w:hAnsi="Times New Roman" w:cs="Times New Roman"/>
                <w:snapToGrid w:val="0"/>
                <w:sz w:val="24"/>
                <w:szCs w:val="24"/>
              </w:rPr>
            </w:pPr>
            <w:r>
              <w:rPr>
                <w:rFonts w:ascii="Times New Roman" w:hAnsi="Times New Roman" w:cs="Times New Roman"/>
                <w:b/>
                <w:bCs/>
                <w:sz w:val="24"/>
                <w:szCs w:val="24"/>
              </w:rPr>
              <w:t>бюджета</w:t>
            </w:r>
            <w:r w:rsidR="00E24FE2" w:rsidRPr="00E24FE2">
              <w:rPr>
                <w:rFonts w:ascii="Times New Roman" w:hAnsi="Times New Roman" w:cs="Times New Roman"/>
                <w:b/>
                <w:bCs/>
                <w:sz w:val="24"/>
                <w:szCs w:val="24"/>
              </w:rPr>
              <w:t xml:space="preserve"> </w:t>
            </w:r>
            <w:proofErr w:type="spellStart"/>
            <w:r w:rsidR="00E24FE2" w:rsidRPr="00E24FE2">
              <w:rPr>
                <w:rFonts w:ascii="Times New Roman" w:hAnsi="Times New Roman" w:cs="Times New Roman"/>
                <w:b/>
                <w:bCs/>
                <w:sz w:val="24"/>
                <w:szCs w:val="24"/>
              </w:rPr>
              <w:t>Городищенского</w:t>
            </w:r>
            <w:proofErr w:type="spellEnd"/>
            <w:r w:rsidR="00E24FE2" w:rsidRPr="00E24FE2">
              <w:rPr>
                <w:rFonts w:ascii="Times New Roman" w:hAnsi="Times New Roman" w:cs="Times New Roman"/>
                <w:b/>
                <w:bCs/>
                <w:sz w:val="24"/>
                <w:szCs w:val="24"/>
              </w:rPr>
              <w:t xml:space="preserve"> городского поселения в 2024 году. </w:t>
            </w:r>
          </w:p>
        </w:tc>
      </w:tr>
    </w:tbl>
    <w:p w14:paraId="3290D3E6" w14:textId="77777777" w:rsidR="00E24FE2" w:rsidRPr="00E24FE2" w:rsidRDefault="00E24FE2" w:rsidP="00E24FE2">
      <w:pPr>
        <w:pStyle w:val="ConsNormal"/>
        <w:ind w:firstLine="284"/>
        <w:jc w:val="both"/>
        <w:rPr>
          <w:rFonts w:ascii="Times New Roman" w:hAnsi="Times New Roman" w:cs="Times New Roman"/>
          <w:bCs/>
          <w:sz w:val="24"/>
          <w:szCs w:val="24"/>
        </w:rPr>
      </w:pPr>
    </w:p>
    <w:p w14:paraId="791DFF82" w14:textId="77777777" w:rsidR="00E24FE2" w:rsidRPr="00E24FE2" w:rsidRDefault="00E24FE2" w:rsidP="00E24FE2">
      <w:pPr>
        <w:pStyle w:val="ConsNormal"/>
        <w:ind w:firstLine="284"/>
        <w:jc w:val="both"/>
        <w:rPr>
          <w:rFonts w:ascii="Times New Roman" w:hAnsi="Times New Roman" w:cs="Times New Roman"/>
          <w:bCs/>
          <w:sz w:val="24"/>
          <w:szCs w:val="24"/>
        </w:rPr>
      </w:pPr>
      <w:r w:rsidRPr="00E24FE2">
        <w:rPr>
          <w:rFonts w:ascii="Times New Roman" w:hAnsi="Times New Roman" w:cs="Times New Roman"/>
          <w:bCs/>
          <w:sz w:val="24"/>
          <w:szCs w:val="24"/>
        </w:rPr>
        <w:t>В случаях, установленных законодательством Российской Федерации, органы местного самоуправления осуществляют начисления, учет и контроль за правильностью исчисления, полнотой уплаты платежей по отдельным видам доходов, подлежащих зачислению в местный бюджет, включая пени и штрафы по ним, а так же осуществляют взыскание задолженности и принимают решения о возврате (зачете) указанных платежей в порядке, установленном для осуществления соответствующих полномочий администраторами доходов бюджета городского поселения.</w:t>
      </w:r>
    </w:p>
    <w:p w14:paraId="0EE02015" w14:textId="77777777" w:rsidR="00E24FE2" w:rsidRPr="00E24FE2" w:rsidRDefault="00E24FE2" w:rsidP="00E24FE2">
      <w:pPr>
        <w:ind w:firstLine="284"/>
        <w:jc w:val="both"/>
        <w:rPr>
          <w:b/>
          <w:sz w:val="24"/>
        </w:rPr>
      </w:pPr>
    </w:p>
    <w:tbl>
      <w:tblPr>
        <w:tblW w:w="9322" w:type="dxa"/>
        <w:tblLook w:val="04A0" w:firstRow="1" w:lastRow="0" w:firstColumn="1" w:lastColumn="0" w:noHBand="0" w:noVBand="1"/>
      </w:tblPr>
      <w:tblGrid>
        <w:gridCol w:w="1951"/>
        <w:gridCol w:w="7371"/>
      </w:tblGrid>
      <w:tr w:rsidR="00E24FE2" w:rsidRPr="00E24FE2" w14:paraId="2BD3121A" w14:textId="77777777" w:rsidTr="00EA6295">
        <w:trPr>
          <w:trHeight w:val="769"/>
        </w:trPr>
        <w:tc>
          <w:tcPr>
            <w:tcW w:w="1951" w:type="dxa"/>
            <w:vAlign w:val="center"/>
            <w:hideMark/>
          </w:tcPr>
          <w:p w14:paraId="473B70DD" w14:textId="77777777" w:rsidR="00E24FE2" w:rsidRPr="00E24FE2" w:rsidRDefault="00E24FE2">
            <w:pPr>
              <w:ind w:firstLine="284"/>
              <w:rPr>
                <w:b/>
                <w:sz w:val="24"/>
              </w:rPr>
            </w:pPr>
            <w:r w:rsidRPr="00E24FE2">
              <w:rPr>
                <w:b/>
                <w:sz w:val="24"/>
              </w:rPr>
              <w:t>Статья 4.</w:t>
            </w:r>
          </w:p>
        </w:tc>
        <w:tc>
          <w:tcPr>
            <w:tcW w:w="7371" w:type="dxa"/>
            <w:hideMark/>
          </w:tcPr>
          <w:p w14:paraId="4E65A0B5" w14:textId="77777777" w:rsidR="00E24FE2" w:rsidRPr="00E24FE2" w:rsidRDefault="00E24FE2" w:rsidP="00EA6295">
            <w:pPr>
              <w:jc w:val="both"/>
              <w:rPr>
                <w:sz w:val="24"/>
              </w:rPr>
            </w:pPr>
            <w:r w:rsidRPr="00E24FE2">
              <w:rPr>
                <w:b/>
                <w:sz w:val="24"/>
              </w:rPr>
              <w:t xml:space="preserve">Поступления доходов в бюджет Городищенского                                  городского поселения на 2024 год и плановый период 2025 и 2026 годов </w:t>
            </w:r>
          </w:p>
        </w:tc>
      </w:tr>
    </w:tbl>
    <w:p w14:paraId="5B6A3AD2" w14:textId="77777777" w:rsidR="00E24FE2" w:rsidRPr="00E24FE2" w:rsidRDefault="00E24FE2" w:rsidP="00E24FE2">
      <w:pPr>
        <w:pStyle w:val="23"/>
        <w:widowControl w:val="0"/>
        <w:spacing w:line="240" w:lineRule="auto"/>
        <w:ind w:left="0" w:firstLine="284"/>
        <w:contextualSpacing/>
        <w:jc w:val="both"/>
      </w:pPr>
    </w:p>
    <w:p w14:paraId="155F8027" w14:textId="77777777" w:rsidR="00E24FE2" w:rsidRPr="00E24FE2" w:rsidRDefault="00E24FE2" w:rsidP="00E24FE2">
      <w:pPr>
        <w:pStyle w:val="23"/>
        <w:widowControl w:val="0"/>
        <w:spacing w:line="240" w:lineRule="auto"/>
        <w:ind w:left="0" w:firstLine="284"/>
        <w:contextualSpacing/>
        <w:jc w:val="both"/>
        <w:rPr>
          <w:b/>
        </w:rPr>
      </w:pPr>
      <w:r w:rsidRPr="00E24FE2">
        <w:t>1.</w:t>
      </w:r>
      <w:r w:rsidRPr="00E24FE2">
        <w:rPr>
          <w:lang w:val="ru-RU"/>
        </w:rPr>
        <w:t> </w:t>
      </w:r>
      <w:r w:rsidRPr="00E24FE2">
        <w:t xml:space="preserve">Установить, что доходы бюджета </w:t>
      </w:r>
      <w:proofErr w:type="spellStart"/>
      <w:r w:rsidRPr="00E24FE2">
        <w:t>Городищенского</w:t>
      </w:r>
      <w:proofErr w:type="spellEnd"/>
      <w:r w:rsidRPr="00E24FE2">
        <w:t xml:space="preserve"> городского поселения, поступающие в 202</w:t>
      </w:r>
      <w:r w:rsidRPr="00E24FE2">
        <w:rPr>
          <w:lang w:val="ru-RU"/>
        </w:rPr>
        <w:t>4</w:t>
      </w:r>
      <w:r w:rsidRPr="00E24FE2">
        <w:t>-202</w:t>
      </w:r>
      <w:r w:rsidRPr="00E24FE2">
        <w:rPr>
          <w:lang w:val="ru-RU"/>
        </w:rPr>
        <w:t>6</w:t>
      </w:r>
      <w:r w:rsidRPr="00E24FE2">
        <w:t xml:space="preserve"> годах, формируются за счет налогов и сборов, неналоговых доходов в соответствии с нормативами, установленными действующим законодательством, за счет безвозмездных поступлений из других бюджетов </w:t>
      </w:r>
      <w:r w:rsidRPr="00E24FE2">
        <w:lastRenderedPageBreak/>
        <w:t>бюджетной системы РФ и прочих безвозмездных поступлений</w:t>
      </w:r>
      <w:r w:rsidRPr="00E24FE2">
        <w:rPr>
          <w:b/>
        </w:rPr>
        <w:t>.</w:t>
      </w:r>
    </w:p>
    <w:p w14:paraId="0BC4274C" w14:textId="77777777" w:rsidR="00E24FE2" w:rsidRPr="00E24FE2" w:rsidRDefault="00E24FE2" w:rsidP="00E24FE2">
      <w:pPr>
        <w:pStyle w:val="23"/>
        <w:widowControl w:val="0"/>
        <w:spacing w:line="240" w:lineRule="auto"/>
        <w:ind w:left="0" w:firstLine="284"/>
        <w:contextualSpacing/>
        <w:jc w:val="both"/>
      </w:pPr>
      <w:r w:rsidRPr="00E24FE2">
        <w:t>2.</w:t>
      </w:r>
      <w:r w:rsidRPr="00E24FE2">
        <w:rPr>
          <w:lang w:val="ru-RU"/>
        </w:rPr>
        <w:t> </w:t>
      </w:r>
      <w:r w:rsidRPr="00E24FE2">
        <w:t xml:space="preserve">Установить, что суммы возврата дебиторской задолженности прошлых лет муниципальных учреждений и органов местного самоуправления </w:t>
      </w:r>
      <w:proofErr w:type="spellStart"/>
      <w:r w:rsidRPr="00E24FE2">
        <w:t>Городищенского</w:t>
      </w:r>
      <w:proofErr w:type="spellEnd"/>
      <w:r w:rsidRPr="00E24FE2">
        <w:t xml:space="preserve"> городского поселения подлежат перечислению в доход бюджета поселения.</w:t>
      </w:r>
    </w:p>
    <w:p w14:paraId="7F243AE3" w14:textId="77777777" w:rsidR="00E24FE2" w:rsidRPr="00E24FE2" w:rsidRDefault="00E24FE2" w:rsidP="00E24FE2">
      <w:pPr>
        <w:pStyle w:val="23"/>
        <w:widowControl w:val="0"/>
        <w:spacing w:line="240" w:lineRule="auto"/>
        <w:ind w:left="0" w:firstLine="284"/>
        <w:contextualSpacing/>
        <w:jc w:val="both"/>
      </w:pPr>
      <w:r w:rsidRPr="00E24FE2">
        <w:t>3.</w:t>
      </w:r>
      <w:r w:rsidRPr="00E24FE2">
        <w:rPr>
          <w:lang w:val="ru-RU"/>
        </w:rPr>
        <w:t> </w:t>
      </w:r>
      <w:r w:rsidRPr="00E24FE2">
        <w:t>Установить, что суммы пеней (штрафов, неустойки) за нарушение сроков исполнения обязательств, предусмотренных муниципальными контрактами на поставку товаров (выполнение работ, оказание услуг) для муниципальных нужд по бюджетной деятельности, получателей средств бюджета поселения, подлежат перечислению в доход бюджета поселения.</w:t>
      </w:r>
    </w:p>
    <w:p w14:paraId="2BF42415" w14:textId="77777777" w:rsidR="00E24FE2" w:rsidRPr="00E24FE2" w:rsidRDefault="00E24FE2" w:rsidP="00E24FE2">
      <w:pPr>
        <w:pStyle w:val="23"/>
        <w:widowControl w:val="0"/>
        <w:spacing w:line="240" w:lineRule="auto"/>
        <w:ind w:left="0" w:firstLine="284"/>
        <w:contextualSpacing/>
        <w:jc w:val="both"/>
        <w:rPr>
          <w:lang w:val="ru-RU"/>
        </w:rPr>
      </w:pPr>
      <w:r w:rsidRPr="00E24FE2">
        <w:t>4.</w:t>
      </w:r>
      <w:r w:rsidRPr="00E24FE2">
        <w:rPr>
          <w:lang w:val="ru-RU"/>
        </w:rPr>
        <w:t> </w:t>
      </w:r>
      <w:r w:rsidRPr="00E24FE2">
        <w:t>Доходы от сдачи в аренду имущества, находящегося в муниципальной собственности поселения и переданного в оперативное управление муниципальным казенным учреждениям, подлежат отражению в доходах  бюджета поселения.</w:t>
      </w:r>
    </w:p>
    <w:tbl>
      <w:tblPr>
        <w:tblW w:w="9322" w:type="dxa"/>
        <w:tblLayout w:type="fixed"/>
        <w:tblLook w:val="04A0" w:firstRow="1" w:lastRow="0" w:firstColumn="1" w:lastColumn="0" w:noHBand="0" w:noVBand="1"/>
      </w:tblPr>
      <w:tblGrid>
        <w:gridCol w:w="1951"/>
        <w:gridCol w:w="7371"/>
      </w:tblGrid>
      <w:tr w:rsidR="00E24FE2" w:rsidRPr="00E24FE2" w14:paraId="13A8D4C3" w14:textId="77777777" w:rsidTr="00EA6295">
        <w:tc>
          <w:tcPr>
            <w:tcW w:w="1951" w:type="dxa"/>
            <w:vAlign w:val="center"/>
            <w:hideMark/>
          </w:tcPr>
          <w:p w14:paraId="5018F8CB" w14:textId="77777777" w:rsidR="00E24FE2" w:rsidRPr="00E24FE2" w:rsidRDefault="00E24FE2">
            <w:pPr>
              <w:widowControl w:val="0"/>
              <w:ind w:firstLine="284"/>
              <w:rPr>
                <w:b/>
                <w:snapToGrid w:val="0"/>
                <w:sz w:val="24"/>
              </w:rPr>
            </w:pPr>
            <w:r w:rsidRPr="00E24FE2">
              <w:rPr>
                <w:b/>
                <w:snapToGrid w:val="0"/>
                <w:sz w:val="24"/>
              </w:rPr>
              <w:t>Статья 5.</w:t>
            </w:r>
          </w:p>
        </w:tc>
        <w:tc>
          <w:tcPr>
            <w:tcW w:w="7371" w:type="dxa"/>
          </w:tcPr>
          <w:p w14:paraId="690D624E" w14:textId="77777777" w:rsidR="00E24FE2" w:rsidRPr="00E24FE2" w:rsidRDefault="00E24FE2">
            <w:pPr>
              <w:pStyle w:val="ConsNormal"/>
              <w:ind w:firstLine="284"/>
              <w:jc w:val="both"/>
              <w:rPr>
                <w:rFonts w:ascii="Times New Roman" w:hAnsi="Times New Roman" w:cs="Times New Roman"/>
                <w:b/>
                <w:sz w:val="24"/>
                <w:szCs w:val="24"/>
              </w:rPr>
            </w:pPr>
          </w:p>
          <w:p w14:paraId="41812D04" w14:textId="77777777" w:rsidR="00E24FE2" w:rsidRPr="00E24FE2" w:rsidRDefault="00E24FE2" w:rsidP="002407E7">
            <w:pPr>
              <w:pStyle w:val="ConsNormal"/>
              <w:ind w:firstLine="0"/>
              <w:jc w:val="both"/>
              <w:rPr>
                <w:rFonts w:ascii="Times New Roman" w:hAnsi="Times New Roman" w:cs="Times New Roman"/>
                <w:b/>
                <w:sz w:val="24"/>
                <w:szCs w:val="24"/>
              </w:rPr>
            </w:pPr>
            <w:r w:rsidRPr="00E24FE2">
              <w:rPr>
                <w:rFonts w:ascii="Times New Roman" w:hAnsi="Times New Roman" w:cs="Times New Roman"/>
                <w:b/>
                <w:sz w:val="24"/>
                <w:szCs w:val="24"/>
              </w:rPr>
              <w:t>Бюджетные ассигнования дорожного фонда</w:t>
            </w:r>
            <w:r w:rsidRPr="00E24FE2">
              <w:rPr>
                <w:rFonts w:ascii="Times New Roman" w:hAnsi="Times New Roman" w:cs="Times New Roman"/>
                <w:sz w:val="24"/>
                <w:szCs w:val="24"/>
              </w:rPr>
              <w:t xml:space="preserve"> </w:t>
            </w:r>
            <w:proofErr w:type="spellStart"/>
            <w:r w:rsidRPr="00E24FE2">
              <w:rPr>
                <w:rFonts w:ascii="Times New Roman" w:hAnsi="Times New Roman" w:cs="Times New Roman"/>
                <w:b/>
                <w:sz w:val="24"/>
                <w:szCs w:val="24"/>
              </w:rPr>
              <w:t>Городищенского</w:t>
            </w:r>
            <w:proofErr w:type="spellEnd"/>
            <w:r w:rsidRPr="00E24FE2">
              <w:rPr>
                <w:rFonts w:ascii="Times New Roman" w:hAnsi="Times New Roman" w:cs="Times New Roman"/>
                <w:b/>
                <w:sz w:val="24"/>
                <w:szCs w:val="24"/>
              </w:rPr>
              <w:t xml:space="preserve"> городского поселения на 2024 год и плановый период 2025 и 2026 годов </w:t>
            </w:r>
          </w:p>
        </w:tc>
      </w:tr>
    </w:tbl>
    <w:p w14:paraId="4EF6FC4E" w14:textId="77777777" w:rsidR="00E24FE2" w:rsidRPr="00E24FE2" w:rsidRDefault="00E24FE2" w:rsidP="00E24FE2">
      <w:pPr>
        <w:ind w:firstLine="284"/>
        <w:jc w:val="both"/>
        <w:rPr>
          <w:sz w:val="24"/>
        </w:rPr>
      </w:pPr>
    </w:p>
    <w:p w14:paraId="743A1067" w14:textId="77777777" w:rsidR="00E24FE2" w:rsidRPr="00E24FE2" w:rsidRDefault="00E24FE2" w:rsidP="00E24FE2">
      <w:pPr>
        <w:ind w:firstLine="284"/>
        <w:jc w:val="both"/>
        <w:rPr>
          <w:sz w:val="24"/>
        </w:rPr>
      </w:pPr>
      <w:r w:rsidRPr="00E24FE2">
        <w:rPr>
          <w:sz w:val="24"/>
        </w:rPr>
        <w:t xml:space="preserve"> 1. Утвердить объем бюджетных ассигнований муниципального дорожного фонда Городищенского городского поселения:</w:t>
      </w:r>
    </w:p>
    <w:p w14:paraId="729437FA" w14:textId="77777777" w:rsidR="00E24FE2" w:rsidRPr="00E24FE2" w:rsidRDefault="00E24FE2" w:rsidP="00E24FE2">
      <w:pPr>
        <w:ind w:firstLine="284"/>
        <w:jc w:val="both"/>
        <w:rPr>
          <w:sz w:val="24"/>
        </w:rPr>
      </w:pPr>
      <w:r w:rsidRPr="00E24FE2">
        <w:rPr>
          <w:b/>
          <w:sz w:val="24"/>
        </w:rPr>
        <w:t>на 2024 год в сумме 23 920 713,86 рублей</w:t>
      </w:r>
      <w:r w:rsidRPr="00E24FE2">
        <w:rPr>
          <w:sz w:val="24"/>
        </w:rPr>
        <w:t xml:space="preserve"> </w:t>
      </w:r>
    </w:p>
    <w:p w14:paraId="3B3455B3" w14:textId="77777777" w:rsidR="00E24FE2" w:rsidRPr="00E24FE2" w:rsidRDefault="00E24FE2" w:rsidP="00E24FE2">
      <w:pPr>
        <w:ind w:firstLine="284"/>
        <w:jc w:val="both"/>
        <w:rPr>
          <w:b/>
          <w:sz w:val="24"/>
        </w:rPr>
      </w:pPr>
      <w:r w:rsidRPr="00E24FE2">
        <w:rPr>
          <w:b/>
          <w:sz w:val="24"/>
        </w:rPr>
        <w:t>на 2025 год в сумме 2 625 952,00 рубля</w:t>
      </w:r>
    </w:p>
    <w:p w14:paraId="61C892CF" w14:textId="77777777" w:rsidR="00E24FE2" w:rsidRPr="00E24FE2" w:rsidRDefault="00E24FE2" w:rsidP="00E24FE2">
      <w:pPr>
        <w:ind w:firstLine="284"/>
        <w:jc w:val="both"/>
        <w:rPr>
          <w:b/>
          <w:sz w:val="24"/>
        </w:rPr>
      </w:pPr>
      <w:r w:rsidRPr="00E24FE2">
        <w:rPr>
          <w:b/>
          <w:sz w:val="24"/>
        </w:rPr>
        <w:t xml:space="preserve">на 2026 год в сумме 2 797 068,00 рублей. </w:t>
      </w:r>
    </w:p>
    <w:p w14:paraId="66B506C8" w14:textId="77777777" w:rsidR="00E24FE2" w:rsidRPr="00E24FE2" w:rsidRDefault="00E24FE2" w:rsidP="00E24FE2">
      <w:pPr>
        <w:ind w:firstLine="284"/>
        <w:jc w:val="both"/>
        <w:rPr>
          <w:sz w:val="24"/>
        </w:rPr>
      </w:pPr>
      <w:r w:rsidRPr="00E24FE2">
        <w:rPr>
          <w:sz w:val="24"/>
        </w:rPr>
        <w:t>Направить бюджетные ассигнования дорожного фонда на осуществление расходов в соответствии со сметой</w:t>
      </w:r>
      <w:r w:rsidRPr="00E24FE2">
        <w:rPr>
          <w:b/>
          <w:sz w:val="24"/>
        </w:rPr>
        <w:t xml:space="preserve"> </w:t>
      </w:r>
      <w:r w:rsidRPr="00E24FE2">
        <w:rPr>
          <w:sz w:val="24"/>
        </w:rPr>
        <w:t>(</w:t>
      </w:r>
      <w:r w:rsidRPr="00E24FE2">
        <w:rPr>
          <w:b/>
          <w:sz w:val="24"/>
        </w:rPr>
        <w:t xml:space="preserve">приложение 5 </w:t>
      </w:r>
      <w:r w:rsidRPr="00E24FE2">
        <w:rPr>
          <w:sz w:val="24"/>
        </w:rPr>
        <w:t>к</w:t>
      </w:r>
      <w:r w:rsidRPr="00E24FE2">
        <w:rPr>
          <w:b/>
          <w:sz w:val="24"/>
        </w:rPr>
        <w:t xml:space="preserve"> </w:t>
      </w:r>
      <w:r w:rsidRPr="00E24FE2">
        <w:rPr>
          <w:sz w:val="24"/>
        </w:rPr>
        <w:t>настоящему решению).</w:t>
      </w:r>
    </w:p>
    <w:p w14:paraId="49D222F6" w14:textId="77777777" w:rsidR="00E24FE2" w:rsidRPr="00E24FE2" w:rsidRDefault="00E24FE2" w:rsidP="00E24FE2">
      <w:pPr>
        <w:pStyle w:val="23"/>
        <w:widowControl w:val="0"/>
        <w:spacing w:line="240" w:lineRule="auto"/>
        <w:ind w:left="0" w:firstLine="284"/>
        <w:contextualSpacing/>
        <w:jc w:val="both"/>
        <w:rPr>
          <w:highlight w:val="yellow"/>
        </w:rPr>
      </w:pPr>
      <w:r w:rsidRPr="00E24FE2">
        <w:rPr>
          <w:highlight w:val="yellow"/>
        </w:rPr>
        <w:t xml:space="preserve">     </w:t>
      </w:r>
    </w:p>
    <w:tbl>
      <w:tblPr>
        <w:tblW w:w="9180" w:type="dxa"/>
        <w:tblLayout w:type="fixed"/>
        <w:tblLook w:val="04A0" w:firstRow="1" w:lastRow="0" w:firstColumn="1" w:lastColumn="0" w:noHBand="0" w:noVBand="1"/>
      </w:tblPr>
      <w:tblGrid>
        <w:gridCol w:w="1951"/>
        <w:gridCol w:w="7229"/>
      </w:tblGrid>
      <w:tr w:rsidR="00E24FE2" w:rsidRPr="00E24FE2" w14:paraId="2177935B" w14:textId="77777777" w:rsidTr="00EA6295">
        <w:tc>
          <w:tcPr>
            <w:tcW w:w="1951" w:type="dxa"/>
            <w:vAlign w:val="center"/>
            <w:hideMark/>
          </w:tcPr>
          <w:p w14:paraId="1D941E52" w14:textId="77777777" w:rsidR="00E24FE2" w:rsidRPr="00E24FE2" w:rsidRDefault="00E24FE2">
            <w:pPr>
              <w:widowControl w:val="0"/>
              <w:ind w:firstLine="284"/>
              <w:rPr>
                <w:b/>
                <w:snapToGrid w:val="0"/>
                <w:sz w:val="24"/>
              </w:rPr>
            </w:pPr>
            <w:bookmarkStart w:id="2" w:name="_Toc164233586"/>
            <w:r w:rsidRPr="00E24FE2">
              <w:rPr>
                <w:b/>
                <w:snapToGrid w:val="0"/>
                <w:sz w:val="24"/>
              </w:rPr>
              <w:t>Статья 6.</w:t>
            </w:r>
          </w:p>
        </w:tc>
        <w:tc>
          <w:tcPr>
            <w:tcW w:w="7229" w:type="dxa"/>
            <w:hideMark/>
          </w:tcPr>
          <w:p w14:paraId="565BF94B" w14:textId="77777777" w:rsidR="00E24FE2" w:rsidRPr="00E24FE2" w:rsidRDefault="00E24FE2" w:rsidP="002407E7">
            <w:pPr>
              <w:pStyle w:val="ConsNormal"/>
              <w:ind w:firstLine="0"/>
              <w:jc w:val="both"/>
              <w:rPr>
                <w:b/>
                <w:snapToGrid w:val="0"/>
                <w:sz w:val="24"/>
                <w:szCs w:val="24"/>
              </w:rPr>
            </w:pPr>
            <w:bookmarkStart w:id="3" w:name="_GoBack"/>
            <w:bookmarkEnd w:id="3"/>
            <w:r w:rsidRPr="00E24FE2">
              <w:rPr>
                <w:rFonts w:ascii="Times New Roman" w:hAnsi="Times New Roman" w:cs="Times New Roman"/>
                <w:b/>
                <w:sz w:val="24"/>
                <w:szCs w:val="24"/>
              </w:rPr>
              <w:t>Бюджетные ассигнования бюджета</w:t>
            </w:r>
            <w:r w:rsidRPr="00E24FE2">
              <w:rPr>
                <w:rFonts w:ascii="Times New Roman" w:hAnsi="Times New Roman" w:cs="Times New Roman"/>
                <w:sz w:val="24"/>
                <w:szCs w:val="24"/>
              </w:rPr>
              <w:t xml:space="preserve"> </w:t>
            </w:r>
            <w:proofErr w:type="spellStart"/>
            <w:r w:rsidRPr="00E24FE2">
              <w:rPr>
                <w:rFonts w:ascii="Times New Roman" w:hAnsi="Times New Roman" w:cs="Times New Roman"/>
                <w:b/>
                <w:sz w:val="24"/>
                <w:szCs w:val="24"/>
              </w:rPr>
              <w:t>Городищенского</w:t>
            </w:r>
            <w:proofErr w:type="spellEnd"/>
            <w:r w:rsidRPr="00E24FE2">
              <w:rPr>
                <w:rFonts w:ascii="Times New Roman" w:hAnsi="Times New Roman" w:cs="Times New Roman"/>
                <w:b/>
                <w:sz w:val="24"/>
                <w:szCs w:val="24"/>
              </w:rPr>
              <w:t xml:space="preserve"> городского поселения на 2024 год и плановый период 2025 и 2026 годов </w:t>
            </w:r>
          </w:p>
        </w:tc>
      </w:tr>
      <w:bookmarkEnd w:id="2"/>
    </w:tbl>
    <w:p w14:paraId="035CCD20" w14:textId="77777777" w:rsidR="00E24FE2" w:rsidRPr="00E24FE2" w:rsidRDefault="00E24FE2" w:rsidP="00E24FE2">
      <w:pPr>
        <w:ind w:firstLine="284"/>
        <w:jc w:val="both"/>
        <w:rPr>
          <w:sz w:val="24"/>
          <w:highlight w:val="yellow"/>
        </w:rPr>
      </w:pPr>
    </w:p>
    <w:p w14:paraId="1A35E78B" w14:textId="77777777" w:rsidR="00E24FE2" w:rsidRPr="00E24FE2" w:rsidRDefault="00E24FE2" w:rsidP="00E24FE2">
      <w:pPr>
        <w:ind w:firstLine="284"/>
        <w:jc w:val="both"/>
        <w:rPr>
          <w:sz w:val="24"/>
        </w:rPr>
      </w:pPr>
      <w:r w:rsidRPr="00E24FE2">
        <w:rPr>
          <w:sz w:val="24"/>
        </w:rPr>
        <w:t>1. Утвердить в пределах общего объема расходов, установленного п. 1, п. 2, распределение бюджетных ассигнований по разделам и подразделам классификации расходов бюджета на 2024 год и на плановый период 2025 – 2026 годов, согласно</w:t>
      </w:r>
      <w:r w:rsidRPr="00E24FE2">
        <w:rPr>
          <w:b/>
          <w:sz w:val="24"/>
        </w:rPr>
        <w:t xml:space="preserve"> приложениям 2, 2.1, 2.2, 2.3 </w:t>
      </w:r>
      <w:r w:rsidRPr="00E24FE2">
        <w:rPr>
          <w:sz w:val="24"/>
        </w:rPr>
        <w:t>к настоящему решению.</w:t>
      </w:r>
    </w:p>
    <w:p w14:paraId="21008BB3" w14:textId="77777777" w:rsidR="00E24FE2" w:rsidRPr="00E24FE2" w:rsidRDefault="00E24FE2" w:rsidP="00E24FE2">
      <w:pPr>
        <w:ind w:firstLine="284"/>
        <w:jc w:val="both"/>
        <w:rPr>
          <w:sz w:val="24"/>
        </w:rPr>
      </w:pPr>
      <w:r w:rsidRPr="00E24FE2">
        <w:rPr>
          <w:sz w:val="24"/>
        </w:rPr>
        <w:t xml:space="preserve">2. Утвердить в пределах общего объема расходов, установленного статьей 1 распределение бюджетных ассигнований по разделам и подразделам, целевым статьям (муниципальным программам поселения и непрограммным направлениям деятельности) и группам видов расходов классификации расходов бюджета поселения на 2024 – 2026 гг., согласно </w:t>
      </w:r>
      <w:r w:rsidRPr="00E24FE2">
        <w:rPr>
          <w:b/>
          <w:sz w:val="24"/>
        </w:rPr>
        <w:t>приложению 3</w:t>
      </w:r>
      <w:r w:rsidRPr="00E24FE2">
        <w:rPr>
          <w:sz w:val="24"/>
        </w:rPr>
        <w:t xml:space="preserve"> к настоящему решению.</w:t>
      </w:r>
    </w:p>
    <w:p w14:paraId="2CFC2174" w14:textId="77777777" w:rsidR="00E24FE2" w:rsidRPr="00E24FE2" w:rsidRDefault="00E24FE2" w:rsidP="00E24FE2">
      <w:pPr>
        <w:ind w:firstLine="284"/>
        <w:jc w:val="both"/>
        <w:rPr>
          <w:sz w:val="24"/>
        </w:rPr>
      </w:pPr>
      <w:r w:rsidRPr="00E24FE2">
        <w:rPr>
          <w:sz w:val="24"/>
        </w:rPr>
        <w:t xml:space="preserve">3. Утвердить распределение бюджетных ассигнований по разделам, подразделам, целевым статьям и группам видов расходов бюджета в составе ведомственной структуры расходов бюджета поселения на 2024 – 2026 годы, согласно </w:t>
      </w:r>
      <w:r w:rsidRPr="00E24FE2">
        <w:rPr>
          <w:b/>
          <w:sz w:val="24"/>
        </w:rPr>
        <w:t xml:space="preserve">приложению 4 </w:t>
      </w:r>
      <w:r w:rsidRPr="00E24FE2">
        <w:rPr>
          <w:sz w:val="24"/>
        </w:rPr>
        <w:t>к настоящему решению.</w:t>
      </w:r>
    </w:p>
    <w:p w14:paraId="5F9C274C" w14:textId="77777777" w:rsidR="00E24FE2" w:rsidRPr="00E24FE2" w:rsidRDefault="00E24FE2" w:rsidP="00E24FE2">
      <w:pPr>
        <w:ind w:firstLine="284"/>
        <w:jc w:val="both"/>
        <w:rPr>
          <w:b/>
          <w:sz w:val="24"/>
        </w:rPr>
      </w:pPr>
      <w:r w:rsidRPr="00E24FE2">
        <w:rPr>
          <w:sz w:val="24"/>
        </w:rPr>
        <w:t>4. Утвердить распределение бюджетных ассигнований на реализацию муниципальных программ Городищенского городского поселения на 2024 год и на плановый период 2025 и 2026 годов, согласно</w:t>
      </w:r>
      <w:r w:rsidRPr="00E24FE2">
        <w:rPr>
          <w:b/>
          <w:sz w:val="24"/>
        </w:rPr>
        <w:t xml:space="preserve"> приложению 6 </w:t>
      </w:r>
      <w:r w:rsidRPr="00E24FE2">
        <w:rPr>
          <w:sz w:val="24"/>
        </w:rPr>
        <w:t>к настоящему решению</w:t>
      </w:r>
      <w:r w:rsidRPr="00E24FE2">
        <w:rPr>
          <w:b/>
          <w:sz w:val="24"/>
        </w:rPr>
        <w:t>.</w:t>
      </w:r>
    </w:p>
    <w:p w14:paraId="049C6561" w14:textId="77777777" w:rsidR="00E24FE2" w:rsidRPr="00E24FE2" w:rsidRDefault="00E24FE2" w:rsidP="00E24FE2">
      <w:pPr>
        <w:ind w:firstLine="284"/>
        <w:jc w:val="both"/>
        <w:rPr>
          <w:sz w:val="24"/>
        </w:rPr>
      </w:pPr>
      <w:r w:rsidRPr="00E24FE2">
        <w:rPr>
          <w:sz w:val="24"/>
        </w:rPr>
        <w:t>5. Утвердить перечень главных распорядителей средств бюджета Городищенского городского поселения на 2024-2026 годы, согласно</w:t>
      </w:r>
      <w:bookmarkStart w:id="4" w:name="_Hlk529965316"/>
      <w:r w:rsidRPr="00E24FE2">
        <w:rPr>
          <w:b/>
          <w:sz w:val="24"/>
        </w:rPr>
        <w:t xml:space="preserve"> приложению 10 </w:t>
      </w:r>
      <w:r w:rsidRPr="00E24FE2">
        <w:rPr>
          <w:sz w:val="24"/>
        </w:rPr>
        <w:t>к настоящему решению</w:t>
      </w:r>
      <w:bookmarkEnd w:id="4"/>
      <w:r w:rsidRPr="00E24FE2">
        <w:rPr>
          <w:sz w:val="24"/>
        </w:rPr>
        <w:t>.</w:t>
      </w:r>
    </w:p>
    <w:p w14:paraId="7EE9FABF" w14:textId="77777777" w:rsidR="00E24FE2" w:rsidRPr="00E24FE2" w:rsidRDefault="00E24FE2" w:rsidP="00E24FE2">
      <w:pPr>
        <w:ind w:firstLine="284"/>
        <w:jc w:val="both"/>
        <w:rPr>
          <w:sz w:val="24"/>
          <w:highlight w:val="yellow"/>
        </w:rPr>
      </w:pPr>
    </w:p>
    <w:tbl>
      <w:tblPr>
        <w:tblW w:w="9180" w:type="dxa"/>
        <w:tblLayout w:type="fixed"/>
        <w:tblLook w:val="04A0" w:firstRow="1" w:lastRow="0" w:firstColumn="1" w:lastColumn="0" w:noHBand="0" w:noVBand="1"/>
      </w:tblPr>
      <w:tblGrid>
        <w:gridCol w:w="1951"/>
        <w:gridCol w:w="7229"/>
      </w:tblGrid>
      <w:tr w:rsidR="00E24FE2" w:rsidRPr="00E24FE2" w14:paraId="52295B88" w14:textId="77777777" w:rsidTr="00EA6295">
        <w:tc>
          <w:tcPr>
            <w:tcW w:w="1951" w:type="dxa"/>
            <w:vAlign w:val="center"/>
            <w:hideMark/>
          </w:tcPr>
          <w:p w14:paraId="714580A6" w14:textId="77777777" w:rsidR="00E24FE2" w:rsidRPr="00E24FE2" w:rsidRDefault="00E24FE2">
            <w:pPr>
              <w:widowControl w:val="0"/>
              <w:ind w:firstLine="284"/>
              <w:rPr>
                <w:b/>
                <w:snapToGrid w:val="0"/>
                <w:sz w:val="24"/>
              </w:rPr>
            </w:pPr>
            <w:r w:rsidRPr="00E24FE2">
              <w:rPr>
                <w:b/>
                <w:snapToGrid w:val="0"/>
                <w:sz w:val="24"/>
              </w:rPr>
              <w:t>Статья 7.</w:t>
            </w:r>
          </w:p>
        </w:tc>
        <w:tc>
          <w:tcPr>
            <w:tcW w:w="7229" w:type="dxa"/>
            <w:hideMark/>
          </w:tcPr>
          <w:p w14:paraId="12654589" w14:textId="77777777" w:rsidR="00E24FE2" w:rsidRPr="00E24FE2" w:rsidRDefault="00E24FE2" w:rsidP="002407E7">
            <w:pPr>
              <w:pStyle w:val="ConsNormal"/>
              <w:ind w:firstLine="0"/>
              <w:jc w:val="both"/>
              <w:rPr>
                <w:b/>
                <w:sz w:val="24"/>
                <w:szCs w:val="24"/>
              </w:rPr>
            </w:pPr>
            <w:r w:rsidRPr="00E24FE2">
              <w:rPr>
                <w:rFonts w:ascii="Times New Roman" w:hAnsi="Times New Roman" w:cs="Times New Roman"/>
                <w:b/>
                <w:sz w:val="24"/>
                <w:szCs w:val="24"/>
              </w:rPr>
              <w:t xml:space="preserve">Межбюджетные трансферты, получаемые из других бюджетов и предоставляемые другим бюджетам системы Российской Федерации </w:t>
            </w:r>
          </w:p>
        </w:tc>
      </w:tr>
    </w:tbl>
    <w:p w14:paraId="17A9442E" w14:textId="77777777" w:rsidR="00E24FE2" w:rsidRPr="00E24FE2" w:rsidRDefault="00E24FE2" w:rsidP="00E24FE2">
      <w:pPr>
        <w:pStyle w:val="23"/>
        <w:widowControl w:val="0"/>
        <w:spacing w:line="240" w:lineRule="auto"/>
        <w:ind w:left="0" w:firstLine="284"/>
        <w:contextualSpacing/>
        <w:jc w:val="both"/>
        <w:rPr>
          <w:bCs/>
          <w:lang w:val="ru-RU"/>
        </w:rPr>
      </w:pPr>
    </w:p>
    <w:p w14:paraId="53A94F08" w14:textId="77777777" w:rsidR="00E24FE2" w:rsidRPr="00E24FE2" w:rsidRDefault="00E24FE2" w:rsidP="00E24FE2">
      <w:pPr>
        <w:pStyle w:val="23"/>
        <w:widowControl w:val="0"/>
        <w:spacing w:line="240" w:lineRule="auto"/>
        <w:ind w:left="0" w:firstLine="284"/>
        <w:contextualSpacing/>
        <w:jc w:val="both"/>
      </w:pPr>
      <w:r w:rsidRPr="00E24FE2">
        <w:rPr>
          <w:bCs/>
        </w:rPr>
        <w:t>1.</w:t>
      </w:r>
      <w:r w:rsidRPr="00E24FE2">
        <w:rPr>
          <w:bCs/>
          <w:lang w:val="ru-RU"/>
        </w:rPr>
        <w:t> </w:t>
      </w:r>
      <w:r w:rsidRPr="00E24FE2">
        <w:rPr>
          <w:bCs/>
        </w:rPr>
        <w:t xml:space="preserve">Утвердить объем межбюджетных трансфертов, получаемых из других бюджетов бюджетной системы Российской Федерации бюджетом </w:t>
      </w:r>
      <w:proofErr w:type="spellStart"/>
      <w:r w:rsidRPr="00E24FE2">
        <w:rPr>
          <w:bCs/>
        </w:rPr>
        <w:t>Городищенского</w:t>
      </w:r>
      <w:proofErr w:type="spellEnd"/>
      <w:r w:rsidRPr="00E24FE2">
        <w:rPr>
          <w:bCs/>
        </w:rPr>
        <w:t xml:space="preserve"> городского поселения</w:t>
      </w:r>
      <w:r w:rsidRPr="00E24FE2">
        <w:t xml:space="preserve"> </w:t>
      </w:r>
      <w:r w:rsidRPr="00E24FE2">
        <w:rPr>
          <w:bCs/>
        </w:rPr>
        <w:t>на 202</w:t>
      </w:r>
      <w:r w:rsidRPr="00E24FE2">
        <w:rPr>
          <w:bCs/>
          <w:lang w:val="ru-RU"/>
        </w:rPr>
        <w:t>4</w:t>
      </w:r>
      <w:r w:rsidRPr="00E24FE2">
        <w:rPr>
          <w:bCs/>
        </w:rPr>
        <w:t xml:space="preserve"> год в сумме </w:t>
      </w:r>
      <w:r w:rsidRPr="00E24FE2">
        <w:rPr>
          <w:bCs/>
          <w:lang w:val="ru-RU"/>
        </w:rPr>
        <w:t>95 908 558</w:t>
      </w:r>
      <w:r w:rsidRPr="00E24FE2">
        <w:rPr>
          <w:bCs/>
        </w:rPr>
        <w:t>,</w:t>
      </w:r>
      <w:r w:rsidRPr="00E24FE2">
        <w:rPr>
          <w:bCs/>
          <w:lang w:val="ru-RU"/>
        </w:rPr>
        <w:t>18</w:t>
      </w:r>
      <w:r w:rsidRPr="00E24FE2">
        <w:rPr>
          <w:bCs/>
        </w:rPr>
        <w:t xml:space="preserve"> рублей, </w:t>
      </w:r>
      <w:r w:rsidRPr="00E24FE2">
        <w:t>на 202</w:t>
      </w:r>
      <w:r w:rsidRPr="00E24FE2">
        <w:rPr>
          <w:lang w:val="ru-RU"/>
        </w:rPr>
        <w:t>5</w:t>
      </w:r>
      <w:r w:rsidRPr="00E24FE2">
        <w:t xml:space="preserve"> год </w:t>
      </w:r>
      <w:r w:rsidRPr="00E24FE2">
        <w:rPr>
          <w:bCs/>
        </w:rPr>
        <w:t xml:space="preserve">в сумме </w:t>
      </w:r>
      <w:r w:rsidRPr="00E24FE2">
        <w:rPr>
          <w:bCs/>
          <w:lang w:val="ru-RU"/>
        </w:rPr>
        <w:t>34 211 300</w:t>
      </w:r>
      <w:r w:rsidRPr="00E24FE2">
        <w:rPr>
          <w:bCs/>
        </w:rPr>
        <w:t>,00 рублей</w:t>
      </w:r>
      <w:r w:rsidRPr="00E24FE2">
        <w:t xml:space="preserve"> и 202</w:t>
      </w:r>
      <w:r w:rsidRPr="00E24FE2">
        <w:rPr>
          <w:lang w:val="ru-RU"/>
        </w:rPr>
        <w:t>6</w:t>
      </w:r>
      <w:r w:rsidRPr="00E24FE2">
        <w:t xml:space="preserve"> год</w:t>
      </w:r>
      <w:r w:rsidRPr="00E24FE2">
        <w:rPr>
          <w:lang w:val="ru-RU"/>
        </w:rPr>
        <w:t xml:space="preserve"> в сумме</w:t>
      </w:r>
      <w:r w:rsidRPr="00E24FE2">
        <w:t xml:space="preserve"> </w:t>
      </w:r>
      <w:r w:rsidRPr="00E24FE2">
        <w:rPr>
          <w:lang w:val="ru-RU"/>
        </w:rPr>
        <w:t>31 676 300</w:t>
      </w:r>
      <w:r w:rsidRPr="00E24FE2">
        <w:t xml:space="preserve">,00 </w:t>
      </w:r>
      <w:r w:rsidRPr="00E24FE2">
        <w:rPr>
          <w:bCs/>
        </w:rPr>
        <w:t>рублей</w:t>
      </w:r>
      <w:r w:rsidRPr="00E24FE2">
        <w:t xml:space="preserve"> </w:t>
      </w:r>
      <w:r w:rsidRPr="00E24FE2">
        <w:rPr>
          <w:bCs/>
        </w:rPr>
        <w:t xml:space="preserve">согласно </w:t>
      </w:r>
      <w:r w:rsidRPr="00E24FE2">
        <w:rPr>
          <w:b/>
          <w:bCs/>
        </w:rPr>
        <w:t>приложению 1</w:t>
      </w:r>
      <w:r w:rsidRPr="00E24FE2">
        <w:rPr>
          <w:bCs/>
        </w:rPr>
        <w:t xml:space="preserve"> к настоящему решению</w:t>
      </w:r>
      <w:r w:rsidRPr="00E24FE2">
        <w:t>.</w:t>
      </w:r>
    </w:p>
    <w:tbl>
      <w:tblPr>
        <w:tblW w:w="0" w:type="dxa"/>
        <w:tblLayout w:type="fixed"/>
        <w:tblLook w:val="04A0" w:firstRow="1" w:lastRow="0" w:firstColumn="1" w:lastColumn="0" w:noHBand="0" w:noVBand="1"/>
      </w:tblPr>
      <w:tblGrid>
        <w:gridCol w:w="1951"/>
        <w:gridCol w:w="7796"/>
      </w:tblGrid>
      <w:tr w:rsidR="00E24FE2" w:rsidRPr="00E24FE2" w14:paraId="5CD8ABE3" w14:textId="77777777" w:rsidTr="00E24FE2">
        <w:trPr>
          <w:trHeight w:val="747"/>
        </w:trPr>
        <w:tc>
          <w:tcPr>
            <w:tcW w:w="1951" w:type="dxa"/>
            <w:vAlign w:val="center"/>
            <w:hideMark/>
          </w:tcPr>
          <w:p w14:paraId="2149DA32" w14:textId="77777777" w:rsidR="00E24FE2" w:rsidRPr="00E24FE2" w:rsidRDefault="00E24FE2">
            <w:pPr>
              <w:widowControl w:val="0"/>
              <w:ind w:firstLine="284"/>
              <w:rPr>
                <w:b/>
                <w:snapToGrid w:val="0"/>
                <w:sz w:val="24"/>
              </w:rPr>
            </w:pPr>
            <w:r w:rsidRPr="00E24FE2">
              <w:rPr>
                <w:b/>
                <w:snapToGrid w:val="0"/>
                <w:sz w:val="24"/>
              </w:rPr>
              <w:t>Статья 8.</w:t>
            </w:r>
          </w:p>
        </w:tc>
        <w:tc>
          <w:tcPr>
            <w:tcW w:w="7796" w:type="dxa"/>
          </w:tcPr>
          <w:p w14:paraId="29448669" w14:textId="77777777" w:rsidR="00E24FE2" w:rsidRPr="00E24FE2" w:rsidRDefault="00E24FE2">
            <w:pPr>
              <w:widowControl w:val="0"/>
              <w:ind w:firstLine="284"/>
              <w:jc w:val="both"/>
              <w:rPr>
                <w:b/>
                <w:sz w:val="24"/>
              </w:rPr>
            </w:pPr>
          </w:p>
          <w:p w14:paraId="1F3578D4" w14:textId="77777777" w:rsidR="00EA6295" w:rsidRDefault="00E24FE2" w:rsidP="002407E7">
            <w:pPr>
              <w:widowControl w:val="0"/>
              <w:jc w:val="both"/>
              <w:rPr>
                <w:b/>
                <w:sz w:val="24"/>
              </w:rPr>
            </w:pPr>
            <w:r w:rsidRPr="00E24FE2">
              <w:rPr>
                <w:b/>
                <w:sz w:val="24"/>
              </w:rPr>
              <w:t>Особенности исполнения б</w:t>
            </w:r>
            <w:r w:rsidR="00EA6295">
              <w:rPr>
                <w:b/>
                <w:sz w:val="24"/>
              </w:rPr>
              <w:t xml:space="preserve">юджета Городищенского </w:t>
            </w:r>
          </w:p>
          <w:p w14:paraId="44E5203E" w14:textId="2A2389FB" w:rsidR="00E24FE2" w:rsidRPr="00E24FE2" w:rsidRDefault="00EA6295" w:rsidP="002407E7">
            <w:pPr>
              <w:widowControl w:val="0"/>
              <w:jc w:val="both"/>
              <w:rPr>
                <w:b/>
                <w:sz w:val="24"/>
              </w:rPr>
            </w:pPr>
            <w:r>
              <w:rPr>
                <w:b/>
                <w:sz w:val="24"/>
              </w:rPr>
              <w:t>городского</w:t>
            </w:r>
            <w:r w:rsidR="00E24FE2" w:rsidRPr="00E24FE2">
              <w:rPr>
                <w:b/>
                <w:sz w:val="24"/>
              </w:rPr>
              <w:t xml:space="preserve"> поселения</w:t>
            </w:r>
          </w:p>
          <w:p w14:paraId="2512C9E9" w14:textId="77777777" w:rsidR="00E24FE2" w:rsidRPr="00E24FE2" w:rsidRDefault="00E24FE2">
            <w:pPr>
              <w:widowControl w:val="0"/>
              <w:ind w:firstLine="284"/>
              <w:jc w:val="both"/>
              <w:rPr>
                <w:rFonts w:cs="Arial"/>
                <w:b/>
                <w:sz w:val="24"/>
              </w:rPr>
            </w:pPr>
          </w:p>
        </w:tc>
      </w:tr>
    </w:tbl>
    <w:p w14:paraId="7F46FECD" w14:textId="77777777" w:rsidR="00E24FE2" w:rsidRPr="00E24FE2" w:rsidRDefault="00E24FE2" w:rsidP="00E24FE2">
      <w:pPr>
        <w:tabs>
          <w:tab w:val="left" w:pos="3420"/>
          <w:tab w:val="left" w:pos="4220"/>
        </w:tabs>
        <w:ind w:firstLine="284"/>
        <w:jc w:val="both"/>
        <w:rPr>
          <w:sz w:val="24"/>
        </w:rPr>
      </w:pPr>
      <w:r w:rsidRPr="00E24FE2">
        <w:rPr>
          <w:sz w:val="24"/>
        </w:rPr>
        <w:t>1. Установить, что в ходе исполнения бюджета Городищенского городского поселения в 2024 году, помимо случаев, предусмотренных статьей 217 Бюджетного кодекса Российской Федерации, в сводную бюджетную роспись бюджета Городищенского городского поселения могут быть внесены изменения без внесения изменений в решение Городищенской городской Думы о бюджете Городищенского городского поселения:</w:t>
      </w:r>
    </w:p>
    <w:p w14:paraId="61A9E86B" w14:textId="77777777" w:rsidR="00E24FE2" w:rsidRPr="00E24FE2" w:rsidRDefault="00E24FE2" w:rsidP="00E24FE2">
      <w:pPr>
        <w:tabs>
          <w:tab w:val="left" w:pos="3420"/>
          <w:tab w:val="left" w:pos="4220"/>
        </w:tabs>
        <w:ind w:firstLine="284"/>
        <w:jc w:val="both"/>
        <w:rPr>
          <w:sz w:val="24"/>
        </w:rPr>
      </w:pPr>
      <w:r w:rsidRPr="00E24FE2">
        <w:rPr>
          <w:sz w:val="24"/>
        </w:rPr>
        <w:t>а) в случае исполнения решения налогового органа о взыскании налога, сбора, пеней и штрафов, предусматривающего обращение взыскания на средства бюджета Городищенского городского поселения;</w:t>
      </w:r>
    </w:p>
    <w:p w14:paraId="4E464B14" w14:textId="77777777" w:rsidR="00E24FE2" w:rsidRPr="00E24FE2" w:rsidRDefault="00E24FE2" w:rsidP="00E24FE2">
      <w:pPr>
        <w:tabs>
          <w:tab w:val="left" w:pos="3420"/>
          <w:tab w:val="left" w:pos="4220"/>
        </w:tabs>
        <w:ind w:firstLine="284"/>
        <w:jc w:val="both"/>
        <w:rPr>
          <w:sz w:val="24"/>
        </w:rPr>
      </w:pPr>
      <w:r w:rsidRPr="00E24FE2">
        <w:rPr>
          <w:sz w:val="24"/>
        </w:rPr>
        <w:t>б) в случае перераспределения бюджетных ассигнований на выплату пособий при увольнении, других пособий и компенсаций в связи с реформированием работников казенных, бюджетных или автономных учреждений Городищенского городского поселения;</w:t>
      </w:r>
    </w:p>
    <w:p w14:paraId="79BB21EB" w14:textId="77777777" w:rsidR="00E24FE2" w:rsidRPr="00E24FE2" w:rsidRDefault="00E24FE2" w:rsidP="00E24FE2">
      <w:pPr>
        <w:tabs>
          <w:tab w:val="left" w:pos="3420"/>
          <w:tab w:val="left" w:pos="4220"/>
        </w:tabs>
        <w:ind w:firstLine="284"/>
        <w:jc w:val="both"/>
        <w:rPr>
          <w:sz w:val="24"/>
        </w:rPr>
      </w:pPr>
      <w:r w:rsidRPr="00E24FE2">
        <w:rPr>
          <w:sz w:val="24"/>
        </w:rPr>
        <w:t>в) в случае исполнения судебных актов по требованиям неимущественного характера, а также не связанным с передачей имущества или денежных сумм;</w:t>
      </w:r>
    </w:p>
    <w:p w14:paraId="1B11248B" w14:textId="77777777" w:rsidR="00E24FE2" w:rsidRPr="00E24FE2" w:rsidRDefault="00E24FE2" w:rsidP="00E24FE2">
      <w:pPr>
        <w:tabs>
          <w:tab w:val="left" w:pos="3420"/>
          <w:tab w:val="left" w:pos="4220"/>
        </w:tabs>
        <w:ind w:firstLine="284"/>
        <w:jc w:val="both"/>
        <w:rPr>
          <w:sz w:val="24"/>
        </w:rPr>
      </w:pPr>
      <w:r w:rsidRPr="00E24FE2">
        <w:rPr>
          <w:sz w:val="24"/>
        </w:rPr>
        <w:t>г) в случае исполнения исполнительных документов по делам об административных правонарушениях, предусматривающих обращение взыскания на средства бюджета Городищенского городского поселения;</w:t>
      </w:r>
    </w:p>
    <w:p w14:paraId="7BB398D2" w14:textId="77777777" w:rsidR="00E24FE2" w:rsidRPr="00E24FE2" w:rsidRDefault="00E24FE2" w:rsidP="00E24FE2">
      <w:pPr>
        <w:tabs>
          <w:tab w:val="left" w:pos="3420"/>
          <w:tab w:val="left" w:pos="4220"/>
        </w:tabs>
        <w:ind w:firstLine="284"/>
        <w:jc w:val="both"/>
        <w:rPr>
          <w:sz w:val="24"/>
        </w:rPr>
      </w:pPr>
      <w:r w:rsidRPr="00E24FE2">
        <w:rPr>
          <w:sz w:val="24"/>
        </w:rPr>
        <w:t>д) в связи с уточнением кодов бюджетной классификации, по которым отражаются расходы за счет средств вышестоящих бюджетов на основании распоряжения администрации Городищенского муниципального района Волгоградской области, утверждающего коды целевых статей расходов бюджета, и (или) уведомлений по расчетам между бюджетами;</w:t>
      </w:r>
    </w:p>
    <w:p w14:paraId="33FAB690" w14:textId="77777777" w:rsidR="00E24FE2" w:rsidRPr="00E24FE2" w:rsidRDefault="00E24FE2" w:rsidP="00E24FE2">
      <w:pPr>
        <w:tabs>
          <w:tab w:val="left" w:pos="3420"/>
          <w:tab w:val="left" w:pos="4220"/>
        </w:tabs>
        <w:ind w:firstLine="284"/>
        <w:jc w:val="both"/>
        <w:rPr>
          <w:sz w:val="24"/>
        </w:rPr>
      </w:pPr>
      <w:r w:rsidRPr="00E24FE2">
        <w:rPr>
          <w:sz w:val="24"/>
        </w:rPr>
        <w:t xml:space="preserve">е) на основании закона Волгоградской области об областном бюджете, либо на основании внесенных изменений в закон Волгоградской области об областном бюджете при наличии уведомлений по расчетам между бюджетами, а также на основании доведенных ассигнований и (или) лимитов бюджетных обязательств по средствам вышестоящих бюджетов (включая расходы в форме предоставления субсидий юридическим лицам); </w:t>
      </w:r>
    </w:p>
    <w:p w14:paraId="343A78F9" w14:textId="77777777" w:rsidR="00E24FE2" w:rsidRPr="00E24FE2" w:rsidRDefault="00E24FE2" w:rsidP="00E24FE2">
      <w:pPr>
        <w:tabs>
          <w:tab w:val="left" w:pos="3420"/>
          <w:tab w:val="left" w:pos="4220"/>
        </w:tabs>
        <w:ind w:firstLine="284"/>
        <w:jc w:val="both"/>
        <w:rPr>
          <w:sz w:val="24"/>
        </w:rPr>
      </w:pPr>
      <w:r w:rsidRPr="00E24FE2">
        <w:rPr>
          <w:sz w:val="24"/>
        </w:rPr>
        <w:t>ж) в связи с необходимостью выполнения условий софинансирования средств вышестоящих бюджетов, предоставляемых бюджету Городищенского городского поселения, путем перераспределения бюджетных ассигнований по кодам бюджетной классификации расходов (включая расходы в форме предоставления субсидий юридическим лицам) между главными распорядителями бюджетных средств Городищенского городского поселения;</w:t>
      </w:r>
    </w:p>
    <w:p w14:paraId="423FA6F3" w14:textId="77777777" w:rsidR="00E24FE2" w:rsidRPr="00E24FE2" w:rsidRDefault="00E24FE2" w:rsidP="00E24FE2">
      <w:pPr>
        <w:tabs>
          <w:tab w:val="left" w:pos="3420"/>
          <w:tab w:val="left" w:pos="4220"/>
        </w:tabs>
        <w:ind w:firstLine="284"/>
        <w:jc w:val="both"/>
        <w:rPr>
          <w:sz w:val="24"/>
        </w:rPr>
      </w:pPr>
      <w:r w:rsidRPr="00E24FE2">
        <w:rPr>
          <w:sz w:val="24"/>
        </w:rPr>
        <w:t>з) в случае направления остатков целевых средств вышестоящих бюджетов, сложившихся на начало года, в том числе путем введения новых кодов бюджетной классификации расходов (включая расходы в форме предоставления субсидий юридическим лицам);</w:t>
      </w:r>
    </w:p>
    <w:p w14:paraId="1EF47E7D" w14:textId="77777777" w:rsidR="00E24FE2" w:rsidRPr="00E24FE2" w:rsidRDefault="00E24FE2" w:rsidP="00E24FE2">
      <w:pPr>
        <w:tabs>
          <w:tab w:val="left" w:pos="3420"/>
          <w:tab w:val="left" w:pos="4220"/>
        </w:tabs>
        <w:ind w:firstLine="284"/>
        <w:jc w:val="both"/>
        <w:rPr>
          <w:sz w:val="24"/>
        </w:rPr>
      </w:pPr>
      <w:r w:rsidRPr="00E24FE2">
        <w:rPr>
          <w:sz w:val="24"/>
        </w:rPr>
        <w:t>и) в связи с перераспределением между кодами классификации расходов бюджета поселения в пределах общего объема бюджетных ассигнований дорожного фонда городского поселения, утвержденного на соответствующий финансовый год;</w:t>
      </w:r>
    </w:p>
    <w:p w14:paraId="24A53C75" w14:textId="77777777" w:rsidR="00E24FE2" w:rsidRPr="00E24FE2" w:rsidRDefault="00E24FE2" w:rsidP="00E24FE2">
      <w:pPr>
        <w:tabs>
          <w:tab w:val="left" w:pos="3420"/>
          <w:tab w:val="left" w:pos="4220"/>
        </w:tabs>
        <w:ind w:firstLine="284"/>
        <w:jc w:val="both"/>
        <w:rPr>
          <w:sz w:val="24"/>
        </w:rPr>
      </w:pPr>
      <w:r w:rsidRPr="00E24FE2">
        <w:rPr>
          <w:sz w:val="24"/>
        </w:rPr>
        <w:lastRenderedPageBreak/>
        <w:t>к) в связи с изменением видов деятельности муниципального учреждения, в случае изменения главного распорядителя бюджетных средств Городищенского городского поселения для данного учреждения в пределах средств, предусмотренных на предоставление субсидий данному учреждению (на обеспечение деятельности данного учреждения), в том числе путем введения новых кодов бюджетной классификации расходов и путем перераспределения бюджетных ассигнований по кодам бюджетной классификации;</w:t>
      </w:r>
    </w:p>
    <w:p w14:paraId="720D0D12" w14:textId="77777777" w:rsidR="00E24FE2" w:rsidRPr="00E24FE2" w:rsidRDefault="00E24FE2" w:rsidP="00E24FE2">
      <w:pPr>
        <w:tabs>
          <w:tab w:val="left" w:pos="3420"/>
          <w:tab w:val="left" w:pos="4220"/>
        </w:tabs>
        <w:ind w:firstLine="284"/>
        <w:jc w:val="both"/>
        <w:rPr>
          <w:sz w:val="24"/>
        </w:rPr>
      </w:pPr>
      <w:r w:rsidRPr="00E24FE2">
        <w:rPr>
          <w:sz w:val="24"/>
        </w:rPr>
        <w:t>л) в связи с перераспределением средств по кодам бюджетной классификации расходов в случае внесения изменений в муниципальные программы поселения в пределах средств, предусмотренных в бюджете поселения на реализацию муниципальных программ, а также в случае изменения способа реализации мероприятий муниципальных программ;</w:t>
      </w:r>
    </w:p>
    <w:p w14:paraId="79BB710F" w14:textId="77777777" w:rsidR="00E24FE2" w:rsidRPr="00E24FE2" w:rsidRDefault="00E24FE2" w:rsidP="00E24FE2">
      <w:pPr>
        <w:tabs>
          <w:tab w:val="left" w:pos="3420"/>
          <w:tab w:val="left" w:pos="4220"/>
        </w:tabs>
        <w:ind w:firstLine="284"/>
        <w:jc w:val="both"/>
        <w:rPr>
          <w:sz w:val="24"/>
        </w:rPr>
      </w:pPr>
      <w:r w:rsidRPr="00E24FE2">
        <w:rPr>
          <w:sz w:val="24"/>
        </w:rPr>
        <w:t>м) в случае обращения главных распорядителей бюджетных средств, в соответствии с их бюджетными полномочиями, перераспределение бюджетных ассигнований возможно по разделам, подразделам, целевым статьям, группам и видам классификации расходов в пределах общего объема бюджетных ассигнований, предусмотренных главному распорядителю бюджетных средств.</w:t>
      </w:r>
    </w:p>
    <w:p w14:paraId="26ED40AA" w14:textId="77777777" w:rsidR="00E24FE2" w:rsidRPr="00E24FE2" w:rsidRDefault="00E24FE2" w:rsidP="00E24FE2">
      <w:pPr>
        <w:tabs>
          <w:tab w:val="left" w:pos="3420"/>
          <w:tab w:val="left" w:pos="4220"/>
        </w:tabs>
        <w:ind w:firstLine="284"/>
        <w:jc w:val="both"/>
        <w:rPr>
          <w:sz w:val="24"/>
        </w:rPr>
      </w:pPr>
      <w:r w:rsidRPr="00E24FE2">
        <w:rPr>
          <w:sz w:val="24"/>
        </w:rPr>
        <w:t>2. Внесение изменений в сводную бюджетную роспись по основаниям, установленным настоящей статьей, осуществляется в пределах объема бюджетных ассигнований, утвержденных решением о бюджете, за исключением оснований, установленных подпунктами «е» и «з» настоящей статьи, в соответствии с которыми внесение изменений в сводную бюджетную роспись может осуществляться с превышением общего объема расходов, утвержденных решением о бюджете.</w:t>
      </w:r>
    </w:p>
    <w:p w14:paraId="76D6891B" w14:textId="77777777" w:rsidR="00E24FE2" w:rsidRPr="00E24FE2" w:rsidRDefault="00E24FE2" w:rsidP="00E24FE2">
      <w:pPr>
        <w:tabs>
          <w:tab w:val="left" w:pos="3420"/>
          <w:tab w:val="left" w:pos="4220"/>
        </w:tabs>
        <w:ind w:firstLine="284"/>
        <w:jc w:val="both"/>
        <w:rPr>
          <w:sz w:val="24"/>
        </w:rPr>
      </w:pPr>
      <w:r w:rsidRPr="00E24FE2">
        <w:rPr>
          <w:sz w:val="24"/>
        </w:rPr>
        <w:t>При внесении изменений в сводную бюджетную роспись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бюджете не допускается.</w:t>
      </w:r>
    </w:p>
    <w:p w14:paraId="1F56B85D" w14:textId="77777777" w:rsidR="00E24FE2" w:rsidRPr="00E24FE2" w:rsidRDefault="00E24FE2" w:rsidP="00E24FE2">
      <w:pPr>
        <w:tabs>
          <w:tab w:val="left" w:pos="3420"/>
          <w:tab w:val="left" w:pos="4220"/>
        </w:tabs>
        <w:ind w:firstLine="284"/>
        <w:jc w:val="both"/>
        <w:rPr>
          <w:sz w:val="24"/>
        </w:rPr>
      </w:pPr>
      <w:r w:rsidRPr="00E24FE2">
        <w:rPr>
          <w:sz w:val="24"/>
        </w:rPr>
        <w:t>3. Установить, что законодательные и иные нормативные правовые акты Городищенского муниципального района, влекущие дополнительные расходы за счет средств бюджета Городищенского городского поселения на 2024 год, а также сокращающие его доходную базу, реализуются и применяются при наличии соответствующих источников дополнительных поступлений в бюджет городского поселения или при сокращении расходов по конкретным статьям бюджета городского поселения на 2024 год, а также после внесения соответствующих изменений в настоящее Решение.</w:t>
      </w:r>
    </w:p>
    <w:p w14:paraId="5CEB7C75" w14:textId="77777777" w:rsidR="00E24FE2" w:rsidRPr="00E24FE2" w:rsidRDefault="00E24FE2" w:rsidP="00E24FE2">
      <w:pPr>
        <w:tabs>
          <w:tab w:val="left" w:pos="3420"/>
          <w:tab w:val="left" w:pos="4220"/>
        </w:tabs>
        <w:ind w:firstLine="284"/>
        <w:jc w:val="both"/>
        <w:rPr>
          <w:sz w:val="24"/>
        </w:rPr>
      </w:pPr>
      <w:r w:rsidRPr="00E24FE2">
        <w:rPr>
          <w:sz w:val="24"/>
        </w:rPr>
        <w:t>4. По итогам исполнения бюджета 2023 года Глава Городищенского муниципального района вправе вносить предложения по внесению изменений в бюджет Городищенского городского поселения, для устранения диспропорций, возникающих при исполнении бюджета.</w:t>
      </w:r>
    </w:p>
    <w:p w14:paraId="511288F1" w14:textId="77777777" w:rsidR="00E24FE2" w:rsidRPr="00E24FE2" w:rsidRDefault="00E24FE2" w:rsidP="00E24FE2">
      <w:pPr>
        <w:tabs>
          <w:tab w:val="left" w:pos="3420"/>
          <w:tab w:val="left" w:pos="4220"/>
        </w:tabs>
        <w:ind w:firstLine="284"/>
        <w:jc w:val="both"/>
        <w:rPr>
          <w:sz w:val="24"/>
        </w:rPr>
      </w:pPr>
      <w:r w:rsidRPr="00E24FE2">
        <w:rPr>
          <w:sz w:val="24"/>
        </w:rPr>
        <w:t>5. Остатки средств бюджета поселения по состоянию на 1 января 2024 года на счете бюджета поселения, в том числе в виде безвозмездных поступлений от других бюджетов бюджетной системы РФ, имеющие целевое назначение, направляются в 2024 году в качестве дополнительного финансирования расходов по соответствующим целевым статьям, видам расходов бюджетной классификации расходов бюджета поселения, получателям бюджетных средств, с учетом изменений бюджетной классификации расходов бюджета поселения и реорганизации соответствующих получателей бюджетных средств, с внесением изменений в сводную бюджетную роспись бюджета поселения на 2024 год после внесения изменений в настоящее решение.</w:t>
      </w:r>
    </w:p>
    <w:p w14:paraId="4F1C69BB" w14:textId="77777777" w:rsidR="00E24FE2" w:rsidRPr="00E24FE2" w:rsidRDefault="00E24FE2" w:rsidP="00E24FE2">
      <w:pPr>
        <w:ind w:firstLine="284"/>
        <w:jc w:val="both"/>
        <w:rPr>
          <w:sz w:val="24"/>
        </w:rPr>
      </w:pPr>
      <w:r w:rsidRPr="00E24FE2">
        <w:rPr>
          <w:sz w:val="24"/>
        </w:rPr>
        <w:t xml:space="preserve">6. Средства, полученные муниципальными учреждениями от оказания платных услуг, от иной приносящей доход деятельности и безвозмездные поступления учитываются на лицевых счетах, открытых ими в УФК по Волгоградской области в </w:t>
      </w:r>
      <w:r w:rsidRPr="00E24FE2">
        <w:rPr>
          <w:sz w:val="24"/>
        </w:rPr>
        <w:lastRenderedPageBreak/>
        <w:t>соответствии с требованиями бюджетного учета, расходуются учреждениями в соответствии с разрешениями, оформленными главными распорядителями средств местного бюджета в установленном порядке и сметами доходов и расходов от платных услуг, планами финансово-хозяйственной деятельности, утвержденными главными распорядителями  средств бюджета поселения в пределах остатков средств на их лицевых счетах. Средства, полученные от оказания платных услуг, от иной, приносящей доход деятельности, безвозмездные поступления не могут направляться учреждениями на создание других организаций, покупку ценных бумаг и размещаться на депозитах в кредитных организациях.</w:t>
      </w:r>
    </w:p>
    <w:p w14:paraId="1010FF28" w14:textId="77777777" w:rsidR="00E24FE2" w:rsidRPr="00E24FE2" w:rsidRDefault="00E24FE2" w:rsidP="00E24FE2">
      <w:pPr>
        <w:ind w:firstLine="284"/>
        <w:jc w:val="both"/>
        <w:rPr>
          <w:sz w:val="24"/>
        </w:rPr>
      </w:pPr>
      <w:r w:rsidRPr="00E24FE2">
        <w:rPr>
          <w:sz w:val="24"/>
        </w:rPr>
        <w:t>7. Предоставление субсидий осуществляется в пределах бюджетных ассигнований, предусмотренных ведомственной структурой расходов бюджета поселения по соответствующей группе вида расходов на основании соглашений, заключенных с учреждениями, предприятиями, в порядке, установленном администрацией Городищенского муниципального района.</w:t>
      </w:r>
    </w:p>
    <w:p w14:paraId="77195B4C" w14:textId="77777777" w:rsidR="00E24FE2" w:rsidRPr="00E24FE2" w:rsidRDefault="00E24FE2" w:rsidP="00E24FE2">
      <w:pPr>
        <w:ind w:firstLine="284"/>
        <w:jc w:val="both"/>
        <w:rPr>
          <w:sz w:val="24"/>
        </w:rPr>
      </w:pPr>
      <w:r w:rsidRPr="00E24FE2">
        <w:rPr>
          <w:sz w:val="24"/>
        </w:rPr>
        <w:t>8. Установить резервный фонд Городищенского городского поселения на предупреждение и ликвидацию чрезвычайных ситуаций и последствий стихийных бедствий, финансовое обеспечение непредвиденных расходов на территории Городищенского городского поселения:</w:t>
      </w:r>
    </w:p>
    <w:p w14:paraId="22D0748A" w14:textId="77777777" w:rsidR="00E24FE2" w:rsidRPr="00E24FE2" w:rsidRDefault="00E24FE2" w:rsidP="00E24FE2">
      <w:pPr>
        <w:ind w:firstLine="284"/>
        <w:jc w:val="both"/>
        <w:rPr>
          <w:b/>
          <w:sz w:val="24"/>
        </w:rPr>
      </w:pPr>
      <w:r w:rsidRPr="00E24FE2">
        <w:rPr>
          <w:sz w:val="24"/>
        </w:rPr>
        <w:t xml:space="preserve">– на 2024 год в сумме – </w:t>
      </w:r>
      <w:r w:rsidRPr="00E24FE2">
        <w:rPr>
          <w:b/>
          <w:sz w:val="24"/>
        </w:rPr>
        <w:t>500 000,00</w:t>
      </w:r>
      <w:r w:rsidRPr="00E24FE2">
        <w:rPr>
          <w:sz w:val="24"/>
        </w:rPr>
        <w:t xml:space="preserve"> </w:t>
      </w:r>
      <w:r w:rsidRPr="00E24FE2">
        <w:rPr>
          <w:b/>
          <w:sz w:val="24"/>
        </w:rPr>
        <w:t>рублей;</w:t>
      </w:r>
    </w:p>
    <w:p w14:paraId="32138469" w14:textId="77777777" w:rsidR="00E24FE2" w:rsidRPr="00E24FE2" w:rsidRDefault="00E24FE2" w:rsidP="00E24FE2">
      <w:pPr>
        <w:ind w:firstLine="284"/>
        <w:jc w:val="both"/>
        <w:rPr>
          <w:b/>
          <w:sz w:val="24"/>
        </w:rPr>
      </w:pPr>
      <w:r w:rsidRPr="00E24FE2">
        <w:rPr>
          <w:sz w:val="24"/>
        </w:rPr>
        <w:t xml:space="preserve">– на 2025 год в сумме – </w:t>
      </w:r>
      <w:r w:rsidRPr="00E24FE2">
        <w:rPr>
          <w:b/>
          <w:sz w:val="24"/>
        </w:rPr>
        <w:t>500 000,00 рублей;</w:t>
      </w:r>
    </w:p>
    <w:p w14:paraId="31CB856A" w14:textId="77777777" w:rsidR="00E24FE2" w:rsidRPr="00E24FE2" w:rsidRDefault="00E24FE2" w:rsidP="00E24FE2">
      <w:pPr>
        <w:ind w:firstLine="284"/>
        <w:jc w:val="both"/>
        <w:rPr>
          <w:b/>
          <w:sz w:val="24"/>
        </w:rPr>
      </w:pPr>
      <w:r w:rsidRPr="00E24FE2">
        <w:rPr>
          <w:sz w:val="24"/>
        </w:rPr>
        <w:t xml:space="preserve">– на 2026 год в сумме – </w:t>
      </w:r>
      <w:r w:rsidRPr="00E24FE2">
        <w:rPr>
          <w:b/>
          <w:sz w:val="24"/>
        </w:rPr>
        <w:t>500 000,00 рублей.</w:t>
      </w:r>
    </w:p>
    <w:p w14:paraId="67CA021B" w14:textId="77777777" w:rsidR="00E24FE2" w:rsidRPr="00E24FE2" w:rsidRDefault="00E24FE2" w:rsidP="00E24FE2">
      <w:pPr>
        <w:ind w:firstLine="284"/>
        <w:jc w:val="both"/>
        <w:rPr>
          <w:sz w:val="24"/>
        </w:rPr>
      </w:pPr>
      <w:r w:rsidRPr="00E24FE2">
        <w:rPr>
          <w:sz w:val="24"/>
        </w:rPr>
        <w:t>9. Предоставление и использование бюджетных ассигнований резервного фонда осуществляется в Порядке, установленном администрацией Городищенского муниципального района.</w:t>
      </w:r>
    </w:p>
    <w:p w14:paraId="4BBFB467" w14:textId="77777777" w:rsidR="00E24FE2" w:rsidRPr="00E24FE2" w:rsidRDefault="00E24FE2" w:rsidP="00E24FE2">
      <w:pPr>
        <w:ind w:firstLine="284"/>
        <w:jc w:val="both"/>
        <w:rPr>
          <w:sz w:val="24"/>
        </w:rPr>
      </w:pPr>
      <w:r w:rsidRPr="00E24FE2">
        <w:rPr>
          <w:sz w:val="24"/>
        </w:rPr>
        <w:t>10. Установить, что муниципальные бюджетные и автономные учреждения Городищенского городского поселения не позднее 01 апреля 2024 года обеспечивают возврат средств в бюджет Городищенского городского поселения в объеме остатков субсидий, предоставленных им в 2023 году на финансовое обеспечение выполнения муниципального задания на оказание муниципальных услуг (выполнение работ), образовавшихся в связи с недостижением установленных муниципальным заданием показателей в порядке, установленном администрацией Городищенского муниципального района.</w:t>
      </w:r>
    </w:p>
    <w:p w14:paraId="1478B128" w14:textId="77777777" w:rsidR="00E24FE2" w:rsidRPr="00E24FE2" w:rsidRDefault="00E24FE2" w:rsidP="00E24FE2">
      <w:pPr>
        <w:ind w:firstLine="284"/>
        <w:jc w:val="both"/>
        <w:rPr>
          <w:sz w:val="24"/>
        </w:rPr>
      </w:pPr>
      <w:r w:rsidRPr="00E24FE2">
        <w:rPr>
          <w:sz w:val="24"/>
        </w:rPr>
        <w:t>11. Установить в 2024 году особенности расходования субсидии, предоставляемой на выполнение муниципального задания, закрепив за главными распорядителями средств бюджета право уменьшения средств субсидии муниципальным бюджетным и автономным учреждениям в случае выявления экономии при выполнении муниципального задания. При этом указанные уменьшения бюджетных ассигнований не должны приводить к снижению объема и качества оказываемых услуг (выполнения работ).</w:t>
      </w:r>
    </w:p>
    <w:p w14:paraId="753107EC" w14:textId="77777777" w:rsidR="00E24FE2" w:rsidRPr="00E24FE2" w:rsidRDefault="00E24FE2" w:rsidP="00E24FE2">
      <w:pPr>
        <w:ind w:firstLine="284"/>
        <w:jc w:val="both"/>
        <w:rPr>
          <w:sz w:val="24"/>
        </w:rPr>
      </w:pPr>
      <w:r w:rsidRPr="00E24FE2">
        <w:rPr>
          <w:sz w:val="24"/>
        </w:rPr>
        <w:t xml:space="preserve">12. Утвердить план предоставления услуг МКУ «Центр культурного, спортивного и библиотечного обслуживания населения Городищенского городского поселения» в натуральных показателях на 2024 – 2026 годы с указанием перечня услуг, предоставляемых за счет средств бюджета поселения, согласно </w:t>
      </w:r>
      <w:r w:rsidRPr="00E24FE2">
        <w:rPr>
          <w:b/>
          <w:sz w:val="24"/>
        </w:rPr>
        <w:t xml:space="preserve">приложению 9 </w:t>
      </w:r>
      <w:r w:rsidRPr="00E24FE2">
        <w:rPr>
          <w:sz w:val="24"/>
        </w:rPr>
        <w:t>к настоящему решению.</w:t>
      </w:r>
    </w:p>
    <w:p w14:paraId="7509D201" w14:textId="77777777" w:rsidR="00E24FE2" w:rsidRPr="00E24FE2" w:rsidRDefault="00E24FE2" w:rsidP="00E24FE2">
      <w:pPr>
        <w:ind w:firstLine="284"/>
        <w:jc w:val="both"/>
        <w:rPr>
          <w:sz w:val="24"/>
          <w:highlight w:val="yellow"/>
        </w:rPr>
      </w:pPr>
    </w:p>
    <w:tbl>
      <w:tblPr>
        <w:tblW w:w="0" w:type="dxa"/>
        <w:tblLayout w:type="fixed"/>
        <w:tblLook w:val="04A0" w:firstRow="1" w:lastRow="0" w:firstColumn="1" w:lastColumn="0" w:noHBand="0" w:noVBand="1"/>
      </w:tblPr>
      <w:tblGrid>
        <w:gridCol w:w="2235"/>
        <w:gridCol w:w="6480"/>
      </w:tblGrid>
      <w:tr w:rsidR="00E24FE2" w:rsidRPr="00E24FE2" w14:paraId="183BB401" w14:textId="77777777" w:rsidTr="00E24FE2">
        <w:tc>
          <w:tcPr>
            <w:tcW w:w="2235" w:type="dxa"/>
            <w:hideMark/>
          </w:tcPr>
          <w:p w14:paraId="14CA7883" w14:textId="77777777" w:rsidR="00E24FE2" w:rsidRPr="00E24FE2" w:rsidRDefault="00E24FE2">
            <w:pPr>
              <w:widowControl w:val="0"/>
              <w:spacing w:before="240" w:after="60"/>
              <w:ind w:right="-102" w:firstLine="284"/>
              <w:jc w:val="both"/>
              <w:outlineLvl w:val="1"/>
              <w:rPr>
                <w:b/>
                <w:snapToGrid w:val="0"/>
                <w:sz w:val="24"/>
              </w:rPr>
            </w:pPr>
            <w:r w:rsidRPr="00E24FE2">
              <w:rPr>
                <w:b/>
                <w:snapToGrid w:val="0"/>
                <w:sz w:val="24"/>
              </w:rPr>
              <w:t>Статья 9.</w:t>
            </w:r>
          </w:p>
        </w:tc>
        <w:tc>
          <w:tcPr>
            <w:tcW w:w="6480" w:type="dxa"/>
            <w:hideMark/>
          </w:tcPr>
          <w:p w14:paraId="367DEEB7" w14:textId="77777777" w:rsidR="00E24FE2" w:rsidRPr="00E24FE2" w:rsidRDefault="00E24FE2" w:rsidP="002407E7">
            <w:pPr>
              <w:widowControl w:val="0"/>
              <w:spacing w:before="240" w:after="60"/>
              <w:jc w:val="both"/>
              <w:outlineLvl w:val="1"/>
              <w:rPr>
                <w:b/>
                <w:sz w:val="24"/>
              </w:rPr>
            </w:pPr>
            <w:r w:rsidRPr="00E24FE2">
              <w:rPr>
                <w:b/>
                <w:sz w:val="24"/>
              </w:rPr>
              <w:t>Программа муниципальных внутренних заимствований, источники финансирования дефицита бюджета Городищенского городского поселения.</w:t>
            </w:r>
          </w:p>
        </w:tc>
      </w:tr>
    </w:tbl>
    <w:p w14:paraId="457555D1" w14:textId="77777777" w:rsidR="00E24FE2" w:rsidRPr="00E24FE2" w:rsidRDefault="00E24FE2" w:rsidP="00E24FE2">
      <w:pPr>
        <w:ind w:firstLine="284"/>
        <w:jc w:val="both"/>
        <w:rPr>
          <w:sz w:val="24"/>
        </w:rPr>
      </w:pPr>
    </w:p>
    <w:p w14:paraId="416A0965" w14:textId="77777777" w:rsidR="00E24FE2" w:rsidRPr="00E24FE2" w:rsidRDefault="00E24FE2" w:rsidP="00E24FE2">
      <w:pPr>
        <w:ind w:firstLine="284"/>
        <w:jc w:val="both"/>
        <w:rPr>
          <w:sz w:val="24"/>
        </w:rPr>
      </w:pPr>
      <w:r w:rsidRPr="00E24FE2">
        <w:rPr>
          <w:sz w:val="24"/>
        </w:rPr>
        <w:t>1. Установить, что муниципальные внутренние заимствования в бюджет Городищенского городского поселения в 2024 – 2026 годах не планируются.</w:t>
      </w:r>
    </w:p>
    <w:p w14:paraId="1BF732B2" w14:textId="77777777" w:rsidR="00E24FE2" w:rsidRPr="00E24FE2" w:rsidRDefault="00E24FE2" w:rsidP="00E24FE2">
      <w:pPr>
        <w:ind w:firstLine="284"/>
        <w:jc w:val="both"/>
        <w:rPr>
          <w:sz w:val="24"/>
        </w:rPr>
      </w:pPr>
      <w:r w:rsidRPr="00E24FE2">
        <w:rPr>
          <w:sz w:val="24"/>
        </w:rPr>
        <w:lastRenderedPageBreak/>
        <w:t xml:space="preserve">2. Утвердить источники финансирования дефицита бюджета на 2024 год и на плановый период 2025 – 2026 годов, согласно </w:t>
      </w:r>
      <w:r w:rsidRPr="00E24FE2">
        <w:rPr>
          <w:b/>
          <w:sz w:val="24"/>
        </w:rPr>
        <w:t xml:space="preserve">приложениям 7 и 8 </w:t>
      </w:r>
      <w:r w:rsidRPr="00E24FE2">
        <w:rPr>
          <w:sz w:val="24"/>
        </w:rPr>
        <w:t>к</w:t>
      </w:r>
      <w:r w:rsidRPr="00E24FE2">
        <w:rPr>
          <w:b/>
          <w:sz w:val="24"/>
        </w:rPr>
        <w:t xml:space="preserve"> </w:t>
      </w:r>
      <w:r w:rsidRPr="00E24FE2">
        <w:rPr>
          <w:sz w:val="24"/>
        </w:rPr>
        <w:t>настоящему решению.</w:t>
      </w:r>
    </w:p>
    <w:p w14:paraId="7560A9AF" w14:textId="77777777" w:rsidR="00E24FE2" w:rsidRPr="00E24FE2" w:rsidRDefault="00E24FE2" w:rsidP="00E24FE2">
      <w:pPr>
        <w:ind w:firstLine="284"/>
        <w:jc w:val="both"/>
        <w:rPr>
          <w:sz w:val="24"/>
        </w:rPr>
      </w:pPr>
    </w:p>
    <w:p w14:paraId="185A824E" w14:textId="77777777" w:rsidR="00E24FE2" w:rsidRPr="00E24FE2" w:rsidRDefault="00E24FE2" w:rsidP="00E24FE2">
      <w:pPr>
        <w:ind w:firstLine="284"/>
        <w:jc w:val="both"/>
        <w:rPr>
          <w:sz w:val="24"/>
        </w:rPr>
      </w:pPr>
    </w:p>
    <w:p w14:paraId="6345BB2F" w14:textId="77777777" w:rsidR="00E24FE2" w:rsidRPr="00E24FE2" w:rsidRDefault="00E24FE2" w:rsidP="00E24FE2">
      <w:pPr>
        <w:ind w:firstLine="284"/>
        <w:jc w:val="both"/>
        <w:rPr>
          <w:sz w:val="24"/>
        </w:rPr>
      </w:pPr>
    </w:p>
    <w:tbl>
      <w:tblPr>
        <w:tblW w:w="0" w:type="dxa"/>
        <w:tblLayout w:type="fixed"/>
        <w:tblLook w:val="04A0" w:firstRow="1" w:lastRow="0" w:firstColumn="1" w:lastColumn="0" w:noHBand="0" w:noVBand="1"/>
      </w:tblPr>
      <w:tblGrid>
        <w:gridCol w:w="2093"/>
        <w:gridCol w:w="6480"/>
      </w:tblGrid>
      <w:tr w:rsidR="00E24FE2" w:rsidRPr="00E24FE2" w14:paraId="091EA027" w14:textId="77777777" w:rsidTr="00E24FE2">
        <w:tc>
          <w:tcPr>
            <w:tcW w:w="2093" w:type="dxa"/>
            <w:hideMark/>
          </w:tcPr>
          <w:p w14:paraId="052AD38B" w14:textId="77777777" w:rsidR="00E24FE2" w:rsidRPr="00E24FE2" w:rsidRDefault="00E24FE2">
            <w:pPr>
              <w:widowControl w:val="0"/>
              <w:spacing w:before="240" w:after="60"/>
              <w:ind w:right="-102" w:firstLine="284"/>
              <w:jc w:val="both"/>
              <w:outlineLvl w:val="1"/>
              <w:rPr>
                <w:b/>
                <w:snapToGrid w:val="0"/>
                <w:sz w:val="24"/>
              </w:rPr>
            </w:pPr>
            <w:r w:rsidRPr="00E24FE2">
              <w:rPr>
                <w:b/>
                <w:snapToGrid w:val="0"/>
                <w:sz w:val="24"/>
              </w:rPr>
              <w:t xml:space="preserve">Статья 10.             </w:t>
            </w:r>
          </w:p>
        </w:tc>
        <w:tc>
          <w:tcPr>
            <w:tcW w:w="6480" w:type="dxa"/>
            <w:hideMark/>
          </w:tcPr>
          <w:p w14:paraId="57022A53" w14:textId="77777777" w:rsidR="00E24FE2" w:rsidRPr="00E24FE2" w:rsidRDefault="00E24FE2">
            <w:pPr>
              <w:widowControl w:val="0"/>
              <w:spacing w:before="240" w:after="60"/>
              <w:ind w:firstLine="284"/>
              <w:jc w:val="both"/>
              <w:outlineLvl w:val="1"/>
              <w:rPr>
                <w:b/>
                <w:sz w:val="24"/>
              </w:rPr>
            </w:pPr>
            <w:r w:rsidRPr="00E24FE2">
              <w:rPr>
                <w:b/>
                <w:sz w:val="24"/>
              </w:rPr>
              <w:t>Программа муниципальных гарантий Городищенского городского поселения.</w:t>
            </w:r>
          </w:p>
        </w:tc>
      </w:tr>
    </w:tbl>
    <w:p w14:paraId="76F29E27" w14:textId="77777777" w:rsidR="00E24FE2" w:rsidRPr="00E24FE2" w:rsidRDefault="00E24FE2" w:rsidP="00E24FE2">
      <w:pPr>
        <w:ind w:firstLine="284"/>
        <w:jc w:val="both"/>
        <w:rPr>
          <w:sz w:val="24"/>
        </w:rPr>
      </w:pPr>
      <w:r w:rsidRPr="00E24FE2">
        <w:rPr>
          <w:sz w:val="24"/>
        </w:rPr>
        <w:t xml:space="preserve">1. Установить, что предоставление муниципальных гарантий Городищенским городским поселением в 2024 году и плановом периоде 2025 и 2026 годах не планируется.  </w:t>
      </w:r>
    </w:p>
    <w:tbl>
      <w:tblPr>
        <w:tblW w:w="0" w:type="dxa"/>
        <w:tblLayout w:type="fixed"/>
        <w:tblLook w:val="04A0" w:firstRow="1" w:lastRow="0" w:firstColumn="1" w:lastColumn="0" w:noHBand="0" w:noVBand="1"/>
      </w:tblPr>
      <w:tblGrid>
        <w:gridCol w:w="2093"/>
        <w:gridCol w:w="6480"/>
      </w:tblGrid>
      <w:tr w:rsidR="00E24FE2" w:rsidRPr="00E24FE2" w14:paraId="225FD911" w14:textId="77777777" w:rsidTr="00E24FE2">
        <w:tc>
          <w:tcPr>
            <w:tcW w:w="2093" w:type="dxa"/>
            <w:hideMark/>
          </w:tcPr>
          <w:p w14:paraId="54AA41E4" w14:textId="77777777" w:rsidR="00E24FE2" w:rsidRPr="00E24FE2" w:rsidRDefault="00E24FE2">
            <w:pPr>
              <w:widowControl w:val="0"/>
              <w:spacing w:before="240" w:after="60"/>
              <w:ind w:right="-102" w:firstLine="284"/>
              <w:jc w:val="both"/>
              <w:outlineLvl w:val="1"/>
              <w:rPr>
                <w:b/>
                <w:snapToGrid w:val="0"/>
                <w:sz w:val="24"/>
              </w:rPr>
            </w:pPr>
            <w:r w:rsidRPr="00E24FE2">
              <w:rPr>
                <w:b/>
                <w:snapToGrid w:val="0"/>
                <w:sz w:val="24"/>
              </w:rPr>
              <w:t>Статья 11.</w:t>
            </w:r>
          </w:p>
        </w:tc>
        <w:tc>
          <w:tcPr>
            <w:tcW w:w="6480" w:type="dxa"/>
            <w:hideMark/>
          </w:tcPr>
          <w:p w14:paraId="22AEAE42" w14:textId="77777777" w:rsidR="00E24FE2" w:rsidRPr="00E24FE2" w:rsidRDefault="00E24FE2">
            <w:pPr>
              <w:widowControl w:val="0"/>
              <w:spacing w:before="240" w:after="60"/>
              <w:ind w:firstLine="284"/>
              <w:jc w:val="both"/>
              <w:outlineLvl w:val="1"/>
              <w:rPr>
                <w:b/>
                <w:sz w:val="24"/>
              </w:rPr>
            </w:pPr>
            <w:r w:rsidRPr="00E24FE2">
              <w:rPr>
                <w:b/>
                <w:sz w:val="24"/>
              </w:rPr>
              <w:t>Вступление в силу настоящего решения.</w:t>
            </w:r>
          </w:p>
        </w:tc>
      </w:tr>
    </w:tbl>
    <w:p w14:paraId="521738C4" w14:textId="77777777" w:rsidR="00E24FE2" w:rsidRPr="00E24FE2" w:rsidRDefault="00E24FE2" w:rsidP="00E24FE2">
      <w:pPr>
        <w:ind w:firstLine="284"/>
        <w:jc w:val="both"/>
        <w:rPr>
          <w:sz w:val="24"/>
          <w:highlight w:val="yellow"/>
        </w:rPr>
      </w:pPr>
    </w:p>
    <w:p w14:paraId="5FE99E01" w14:textId="0BE041A3" w:rsidR="00E24FE2" w:rsidRPr="002407E7" w:rsidRDefault="002407E7" w:rsidP="002407E7">
      <w:pPr>
        <w:pStyle w:val="23"/>
        <w:widowControl w:val="0"/>
        <w:shd w:val="clear" w:color="auto" w:fill="FFFFFF"/>
        <w:tabs>
          <w:tab w:val="left" w:pos="851"/>
        </w:tabs>
        <w:spacing w:after="0" w:line="240" w:lineRule="auto"/>
        <w:ind w:left="0"/>
        <w:contextualSpacing/>
        <w:jc w:val="both"/>
      </w:pPr>
      <w:r>
        <w:rPr>
          <w:lang w:val="ru-RU"/>
        </w:rPr>
        <w:t xml:space="preserve">     </w:t>
      </w:r>
      <w:r>
        <w:t>1. Настоящее решение вступает в силу с момента его принятия и подлежит официальному обнародованию путем официального опубликования.</w:t>
      </w:r>
    </w:p>
    <w:p w14:paraId="205F6E4C" w14:textId="42875970" w:rsidR="00E24FE2" w:rsidRPr="002407E7" w:rsidRDefault="002407E7" w:rsidP="00E24FE2">
      <w:pPr>
        <w:tabs>
          <w:tab w:val="left" w:pos="3420"/>
          <w:tab w:val="left" w:pos="4220"/>
        </w:tabs>
        <w:ind w:firstLine="284"/>
        <w:jc w:val="both"/>
        <w:rPr>
          <w:sz w:val="24"/>
        </w:rPr>
      </w:pPr>
      <w:r>
        <w:rPr>
          <w:sz w:val="24"/>
        </w:rPr>
        <w:t>2. Контроль за</w:t>
      </w:r>
      <w:r w:rsidR="00E24FE2" w:rsidRPr="002407E7">
        <w:rPr>
          <w:sz w:val="24"/>
        </w:rPr>
        <w:t xml:space="preserve"> исполнением </w:t>
      </w:r>
      <w:r>
        <w:rPr>
          <w:sz w:val="24"/>
        </w:rPr>
        <w:t xml:space="preserve">настоящего </w:t>
      </w:r>
      <w:r w:rsidR="00E24FE2" w:rsidRPr="002407E7">
        <w:rPr>
          <w:sz w:val="24"/>
        </w:rPr>
        <w:t>решения возложить на</w:t>
      </w:r>
      <w:r>
        <w:rPr>
          <w:sz w:val="24"/>
        </w:rPr>
        <w:t xml:space="preserve"> главу Городищенского городского поселения Забураеву Н.А.</w:t>
      </w:r>
    </w:p>
    <w:p w14:paraId="79B0DBE4" w14:textId="77777777" w:rsidR="00E24FE2" w:rsidRPr="002407E7" w:rsidRDefault="00E24FE2" w:rsidP="00E24FE2">
      <w:pPr>
        <w:ind w:firstLine="284"/>
        <w:rPr>
          <w:sz w:val="24"/>
        </w:rPr>
      </w:pPr>
    </w:p>
    <w:p w14:paraId="0A6B27F5" w14:textId="0E3EB8ED" w:rsidR="005639C7" w:rsidRPr="00E24FE2" w:rsidRDefault="005639C7" w:rsidP="005639C7">
      <w:pPr>
        <w:widowControl w:val="0"/>
        <w:autoSpaceDE w:val="0"/>
        <w:ind w:firstLine="709"/>
        <w:jc w:val="both"/>
        <w:rPr>
          <w:noProof w:val="0"/>
          <w:color w:val="000000"/>
          <w:sz w:val="24"/>
        </w:rPr>
      </w:pPr>
    </w:p>
    <w:p w14:paraId="17491C77" w14:textId="77777777" w:rsidR="006C7FA8" w:rsidRPr="00E24FE2" w:rsidRDefault="006C7FA8" w:rsidP="005639C7">
      <w:pPr>
        <w:widowControl w:val="0"/>
        <w:autoSpaceDE w:val="0"/>
        <w:ind w:firstLine="709"/>
        <w:jc w:val="both"/>
        <w:rPr>
          <w:noProof w:val="0"/>
          <w:color w:val="000000"/>
          <w:sz w:val="24"/>
        </w:rPr>
      </w:pPr>
    </w:p>
    <w:p w14:paraId="37702230" w14:textId="77777777" w:rsidR="005639C7" w:rsidRPr="00E24FE2" w:rsidRDefault="005639C7" w:rsidP="005639C7">
      <w:pPr>
        <w:widowControl w:val="0"/>
        <w:autoSpaceDE w:val="0"/>
        <w:ind w:firstLine="709"/>
        <w:jc w:val="both"/>
        <w:rPr>
          <w:noProof w:val="0"/>
          <w:color w:val="000000"/>
          <w:sz w:val="24"/>
        </w:rPr>
      </w:pPr>
    </w:p>
    <w:p w14:paraId="23669B3E" w14:textId="77C82CC4" w:rsidR="004C4E30" w:rsidRPr="002407E7" w:rsidRDefault="008F5EA9" w:rsidP="00CD2F86">
      <w:pPr>
        <w:tabs>
          <w:tab w:val="left" w:pos="6096"/>
        </w:tabs>
        <w:autoSpaceDE w:val="0"/>
        <w:ind w:left="-142"/>
        <w:rPr>
          <w:sz w:val="26"/>
          <w:szCs w:val="26"/>
        </w:rPr>
      </w:pPr>
      <w:r w:rsidRPr="002407E7">
        <w:rPr>
          <w:sz w:val="26"/>
          <w:szCs w:val="26"/>
        </w:rPr>
        <w:t>Врио главы</w:t>
      </w:r>
      <w:r w:rsidR="003009CC" w:rsidRPr="002407E7">
        <w:rPr>
          <w:sz w:val="26"/>
          <w:szCs w:val="26"/>
        </w:rPr>
        <w:t xml:space="preserve"> </w:t>
      </w:r>
    </w:p>
    <w:p w14:paraId="42CDD1CB" w14:textId="671D7C3E" w:rsidR="00C05ACE" w:rsidRPr="002407E7" w:rsidRDefault="003009CC" w:rsidP="003009CC">
      <w:pPr>
        <w:tabs>
          <w:tab w:val="left" w:pos="6096"/>
        </w:tabs>
        <w:autoSpaceDE w:val="0"/>
        <w:ind w:left="-142"/>
        <w:rPr>
          <w:sz w:val="26"/>
          <w:szCs w:val="26"/>
        </w:rPr>
      </w:pPr>
      <w:r w:rsidRPr="002407E7">
        <w:rPr>
          <w:sz w:val="26"/>
          <w:szCs w:val="26"/>
        </w:rPr>
        <w:t xml:space="preserve">Городищенского </w:t>
      </w:r>
      <w:r w:rsidR="00CD2F86" w:rsidRPr="002407E7">
        <w:rPr>
          <w:sz w:val="26"/>
          <w:szCs w:val="26"/>
        </w:rPr>
        <w:t xml:space="preserve">городского  поселения                 </w:t>
      </w:r>
      <w:r w:rsidRPr="002407E7">
        <w:rPr>
          <w:sz w:val="26"/>
          <w:szCs w:val="26"/>
        </w:rPr>
        <w:t xml:space="preserve">                       </w:t>
      </w:r>
      <w:r w:rsidR="00D82E7A" w:rsidRPr="002407E7">
        <w:rPr>
          <w:sz w:val="26"/>
          <w:szCs w:val="26"/>
        </w:rPr>
        <w:t>Т.В. Денисова</w:t>
      </w:r>
    </w:p>
    <w:sectPr w:rsidR="00C05ACE" w:rsidRPr="002407E7" w:rsidSect="00BE35A1">
      <w:headerReference w:type="default" r:id="rId8"/>
      <w:footerReference w:type="default" r:id="rId9"/>
      <w:pgSz w:w="11905" w:h="16837"/>
      <w:pgMar w:top="1134" w:right="1276" w:bottom="1134" w:left="1559"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2F23B" w14:textId="77777777" w:rsidR="00FC05FA" w:rsidRDefault="00FC05FA" w:rsidP="008E676C">
      <w:r>
        <w:separator/>
      </w:r>
    </w:p>
  </w:endnote>
  <w:endnote w:type="continuationSeparator" w:id="0">
    <w:p w14:paraId="52BBA97B" w14:textId="77777777" w:rsidR="00FC05FA" w:rsidRDefault="00FC05FA" w:rsidP="008E6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XO Thames">
    <w:altName w:val="Times New Roman"/>
    <w:panose1 w:val="00000000000000000000"/>
    <w:charset w:val="00"/>
    <w:family w:val="roman"/>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16629" w14:textId="77777777" w:rsidR="00A444DB" w:rsidRDefault="00A444DB">
    <w:pPr>
      <w:pStyle w:val="a9"/>
      <w:jc w:val="right"/>
    </w:pPr>
  </w:p>
  <w:p w14:paraId="0FD8EE04" w14:textId="77777777" w:rsidR="00A444DB" w:rsidRDefault="00A444D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0E873" w14:textId="77777777" w:rsidR="00FC05FA" w:rsidRDefault="00FC05FA" w:rsidP="008E676C">
      <w:r>
        <w:separator/>
      </w:r>
    </w:p>
  </w:footnote>
  <w:footnote w:type="continuationSeparator" w:id="0">
    <w:p w14:paraId="6429D1F4" w14:textId="77777777" w:rsidR="00FC05FA" w:rsidRDefault="00FC05FA" w:rsidP="008E6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8944" w14:textId="77777777" w:rsidR="00A444DB" w:rsidRDefault="00FC05FA">
    <w:pPr>
      <w:pStyle w:val="ad"/>
    </w:pPr>
    <w:r>
      <w:pict w14:anchorId="3E18E823">
        <v:shapetype id="_x0000_t202" coordsize="21600,21600" o:spt="202" path="m,l,21600r21600,l21600,xe">
          <v:stroke joinstyle="miter"/>
          <v:path gradientshapeok="t" o:connecttype="rect"/>
        </v:shapetype>
        <v:shape id="_x0000_s2049" type="#_x0000_t202" style="position:absolute;margin-left:0;margin-top:.05pt;width:6pt;height:13.75pt;z-index:251660288;mso-wrap-distance-left:0;mso-wrap-distance-right:0;mso-position-horizontal:center;mso-position-horizontal-relative:margin" stroked="f">
          <v:fill opacity="0" color2="black"/>
          <v:textbox inset="0,0,0,0">
            <w:txbxContent>
              <w:p w14:paraId="5C8E6AE4" w14:textId="77777777" w:rsidR="00A444DB" w:rsidRPr="00BE35A1" w:rsidRDefault="00A444DB" w:rsidP="00BE35A1"/>
            </w:txbxContent>
          </v:textbox>
          <w10:wrap type="square" side="largest" anchorx="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 w15:restartNumberingAfterBreak="0">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4" w15:restartNumberingAfterBreak="0">
    <w:nsid w:val="342232D2"/>
    <w:multiLevelType w:val="hybridMultilevel"/>
    <w:tmpl w:val="15280D66"/>
    <w:lvl w:ilvl="0" w:tplc="3EF6F85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6" w15:restartNumberingAfterBreak="0">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7" w15:restartNumberingAfterBreak="0">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4"/>
  </w:num>
  <w:num w:numId="2">
    <w:abstractNumId w:val="7"/>
  </w:num>
  <w:num w:numId="3">
    <w:abstractNumId w:val="5"/>
  </w:num>
  <w:num w:numId="4">
    <w:abstractNumId w:val="1"/>
  </w:num>
  <w:num w:numId="5">
    <w:abstractNumId w:val="3"/>
  </w:num>
  <w:num w:numId="6">
    <w:abstractNumId w:val="6"/>
  </w:num>
  <w:num w:numId="7">
    <w:abstractNumId w:val="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0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D780D"/>
    <w:rsid w:val="00011C20"/>
    <w:rsid w:val="00024C41"/>
    <w:rsid w:val="000641D5"/>
    <w:rsid w:val="000A631C"/>
    <w:rsid w:val="000E72CC"/>
    <w:rsid w:val="000F7386"/>
    <w:rsid w:val="0015119D"/>
    <w:rsid w:val="00161222"/>
    <w:rsid w:val="0016193A"/>
    <w:rsid w:val="001A3066"/>
    <w:rsid w:val="001A72EB"/>
    <w:rsid w:val="001B6C09"/>
    <w:rsid w:val="001D2CA1"/>
    <w:rsid w:val="001F2BA8"/>
    <w:rsid w:val="00210F7B"/>
    <w:rsid w:val="002407E7"/>
    <w:rsid w:val="00245FF0"/>
    <w:rsid w:val="002C4420"/>
    <w:rsid w:val="002D68F2"/>
    <w:rsid w:val="002F7FFE"/>
    <w:rsid w:val="003009CC"/>
    <w:rsid w:val="0031281B"/>
    <w:rsid w:val="00330176"/>
    <w:rsid w:val="00337FD8"/>
    <w:rsid w:val="00340AA4"/>
    <w:rsid w:val="00343123"/>
    <w:rsid w:val="00373703"/>
    <w:rsid w:val="00385B8A"/>
    <w:rsid w:val="003870DC"/>
    <w:rsid w:val="003A492A"/>
    <w:rsid w:val="003C0CB0"/>
    <w:rsid w:val="003E6CAE"/>
    <w:rsid w:val="003F4651"/>
    <w:rsid w:val="003F7D72"/>
    <w:rsid w:val="00401372"/>
    <w:rsid w:val="0040504F"/>
    <w:rsid w:val="004116AF"/>
    <w:rsid w:val="00421017"/>
    <w:rsid w:val="00436F96"/>
    <w:rsid w:val="00437268"/>
    <w:rsid w:val="00445AFA"/>
    <w:rsid w:val="004642A5"/>
    <w:rsid w:val="0048532D"/>
    <w:rsid w:val="00495B7D"/>
    <w:rsid w:val="004C1659"/>
    <w:rsid w:val="004C4E30"/>
    <w:rsid w:val="004E32FF"/>
    <w:rsid w:val="004F0018"/>
    <w:rsid w:val="005050F4"/>
    <w:rsid w:val="0050660F"/>
    <w:rsid w:val="00512E0E"/>
    <w:rsid w:val="00543F38"/>
    <w:rsid w:val="00561EF8"/>
    <w:rsid w:val="005639C7"/>
    <w:rsid w:val="0057621C"/>
    <w:rsid w:val="005A2A47"/>
    <w:rsid w:val="005A668F"/>
    <w:rsid w:val="005A7120"/>
    <w:rsid w:val="006217DB"/>
    <w:rsid w:val="006775DA"/>
    <w:rsid w:val="006A7B15"/>
    <w:rsid w:val="006B2A74"/>
    <w:rsid w:val="006C252A"/>
    <w:rsid w:val="006C7FA8"/>
    <w:rsid w:val="006F3B97"/>
    <w:rsid w:val="00711975"/>
    <w:rsid w:val="0073112B"/>
    <w:rsid w:val="00752684"/>
    <w:rsid w:val="00756A9B"/>
    <w:rsid w:val="00763739"/>
    <w:rsid w:val="008174C1"/>
    <w:rsid w:val="00827C80"/>
    <w:rsid w:val="00834F5B"/>
    <w:rsid w:val="00843856"/>
    <w:rsid w:val="008670E8"/>
    <w:rsid w:val="00886DA0"/>
    <w:rsid w:val="008B12C2"/>
    <w:rsid w:val="008C08E1"/>
    <w:rsid w:val="008E676C"/>
    <w:rsid w:val="008F5EA9"/>
    <w:rsid w:val="009108C0"/>
    <w:rsid w:val="009143A0"/>
    <w:rsid w:val="00925A16"/>
    <w:rsid w:val="009269BF"/>
    <w:rsid w:val="009332F5"/>
    <w:rsid w:val="009604A6"/>
    <w:rsid w:val="009B44B7"/>
    <w:rsid w:val="009C11C3"/>
    <w:rsid w:val="009C4786"/>
    <w:rsid w:val="009D36C2"/>
    <w:rsid w:val="009D618E"/>
    <w:rsid w:val="009D780D"/>
    <w:rsid w:val="009E6100"/>
    <w:rsid w:val="009E7D28"/>
    <w:rsid w:val="009F766B"/>
    <w:rsid w:val="00A11632"/>
    <w:rsid w:val="00A30ABB"/>
    <w:rsid w:val="00A35F48"/>
    <w:rsid w:val="00A36F0A"/>
    <w:rsid w:val="00A444DB"/>
    <w:rsid w:val="00A7300A"/>
    <w:rsid w:val="00A845EA"/>
    <w:rsid w:val="00AA0FD8"/>
    <w:rsid w:val="00AA37B5"/>
    <w:rsid w:val="00AA74FC"/>
    <w:rsid w:val="00AC366B"/>
    <w:rsid w:val="00AD6C44"/>
    <w:rsid w:val="00AE7EE2"/>
    <w:rsid w:val="00AF66BE"/>
    <w:rsid w:val="00B10932"/>
    <w:rsid w:val="00B20810"/>
    <w:rsid w:val="00B21E78"/>
    <w:rsid w:val="00B273EA"/>
    <w:rsid w:val="00B538E3"/>
    <w:rsid w:val="00B5466A"/>
    <w:rsid w:val="00B54C45"/>
    <w:rsid w:val="00B6041A"/>
    <w:rsid w:val="00B84AF4"/>
    <w:rsid w:val="00B94A77"/>
    <w:rsid w:val="00BA29C7"/>
    <w:rsid w:val="00BB0035"/>
    <w:rsid w:val="00BB0C38"/>
    <w:rsid w:val="00BB397B"/>
    <w:rsid w:val="00BB50E7"/>
    <w:rsid w:val="00BE1EAF"/>
    <w:rsid w:val="00BE35A1"/>
    <w:rsid w:val="00C05ACE"/>
    <w:rsid w:val="00C15814"/>
    <w:rsid w:val="00C23A0D"/>
    <w:rsid w:val="00C32B13"/>
    <w:rsid w:val="00C5624E"/>
    <w:rsid w:val="00C74C0F"/>
    <w:rsid w:val="00C74CB9"/>
    <w:rsid w:val="00C76914"/>
    <w:rsid w:val="00C8723A"/>
    <w:rsid w:val="00CD2F86"/>
    <w:rsid w:val="00CD7004"/>
    <w:rsid w:val="00CE1EAC"/>
    <w:rsid w:val="00D10F61"/>
    <w:rsid w:val="00D11079"/>
    <w:rsid w:val="00D3025A"/>
    <w:rsid w:val="00D420B6"/>
    <w:rsid w:val="00D4533B"/>
    <w:rsid w:val="00D66143"/>
    <w:rsid w:val="00D82611"/>
    <w:rsid w:val="00D82E7A"/>
    <w:rsid w:val="00DB74B6"/>
    <w:rsid w:val="00DD2D06"/>
    <w:rsid w:val="00E03C79"/>
    <w:rsid w:val="00E10ACB"/>
    <w:rsid w:val="00E158DC"/>
    <w:rsid w:val="00E17405"/>
    <w:rsid w:val="00E2066A"/>
    <w:rsid w:val="00E229E6"/>
    <w:rsid w:val="00E22DC7"/>
    <w:rsid w:val="00E24FE2"/>
    <w:rsid w:val="00E8379E"/>
    <w:rsid w:val="00E83944"/>
    <w:rsid w:val="00E9259C"/>
    <w:rsid w:val="00E94C52"/>
    <w:rsid w:val="00EA5952"/>
    <w:rsid w:val="00EA6295"/>
    <w:rsid w:val="00EC0777"/>
    <w:rsid w:val="00ED09FD"/>
    <w:rsid w:val="00EE1214"/>
    <w:rsid w:val="00EE39E8"/>
    <w:rsid w:val="00F21613"/>
    <w:rsid w:val="00F2232A"/>
    <w:rsid w:val="00F86279"/>
    <w:rsid w:val="00FB1C2F"/>
    <w:rsid w:val="00FC05FA"/>
    <w:rsid w:val="00FD47E8"/>
    <w:rsid w:val="00FD6C8E"/>
    <w:rsid w:val="00FD7545"/>
    <w:rsid w:val="00FF57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4DE5D8D"/>
  <w15:docId w15:val="{2A425A1C-23A5-4FDC-855E-2C76E3C87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777"/>
    <w:pPr>
      <w:spacing w:after="0" w:line="240" w:lineRule="auto"/>
    </w:pPr>
    <w:rPr>
      <w:rFonts w:ascii="Times New Roman" w:eastAsia="Times New Roman" w:hAnsi="Times New Roman" w:cs="Times New Roman"/>
      <w:noProof/>
      <w:sz w:val="28"/>
      <w:szCs w:val="24"/>
      <w:lang w:eastAsia="ru-RU"/>
    </w:rPr>
  </w:style>
  <w:style w:type="paragraph" w:styleId="1">
    <w:name w:val="heading 1"/>
    <w:basedOn w:val="a"/>
    <w:next w:val="a"/>
    <w:link w:val="10"/>
    <w:uiPriority w:val="9"/>
    <w:qFormat/>
    <w:rsid w:val="008E676C"/>
    <w:pPr>
      <w:spacing w:before="120" w:after="120" w:line="276" w:lineRule="auto"/>
      <w:outlineLvl w:val="0"/>
    </w:pPr>
    <w:rPr>
      <w:rFonts w:ascii="XO Thames" w:hAnsi="XO Thames"/>
      <w:b/>
      <w:noProof w:val="0"/>
      <w:sz w:val="32"/>
      <w:szCs w:val="20"/>
    </w:rPr>
  </w:style>
  <w:style w:type="paragraph" w:styleId="2">
    <w:name w:val="heading 2"/>
    <w:basedOn w:val="a"/>
    <w:next w:val="a"/>
    <w:link w:val="20"/>
    <w:uiPriority w:val="9"/>
    <w:qFormat/>
    <w:rsid w:val="008E676C"/>
    <w:pPr>
      <w:spacing w:before="120" w:after="120" w:line="276" w:lineRule="auto"/>
      <w:outlineLvl w:val="1"/>
    </w:pPr>
    <w:rPr>
      <w:rFonts w:ascii="XO Thames" w:hAnsi="XO Thames"/>
      <w:b/>
      <w:noProof w:val="0"/>
      <w:color w:val="00A0FF"/>
      <w:sz w:val="26"/>
      <w:szCs w:val="20"/>
    </w:rPr>
  </w:style>
  <w:style w:type="paragraph" w:styleId="3">
    <w:name w:val="heading 3"/>
    <w:basedOn w:val="a"/>
    <w:next w:val="a"/>
    <w:link w:val="30"/>
    <w:uiPriority w:val="9"/>
    <w:qFormat/>
    <w:rsid w:val="008E676C"/>
    <w:pPr>
      <w:spacing w:after="200" w:line="276" w:lineRule="auto"/>
      <w:outlineLvl w:val="2"/>
    </w:pPr>
    <w:rPr>
      <w:rFonts w:ascii="XO Thames" w:hAnsi="XO Thames"/>
      <w:b/>
      <w:i/>
      <w:noProof w:val="0"/>
      <w:color w:val="000000"/>
      <w:sz w:val="20"/>
      <w:szCs w:val="20"/>
    </w:rPr>
  </w:style>
  <w:style w:type="paragraph" w:styleId="4">
    <w:name w:val="heading 4"/>
    <w:basedOn w:val="a"/>
    <w:next w:val="a"/>
    <w:link w:val="40"/>
    <w:uiPriority w:val="9"/>
    <w:qFormat/>
    <w:rsid w:val="008E676C"/>
    <w:pPr>
      <w:spacing w:before="120" w:after="120" w:line="276" w:lineRule="auto"/>
      <w:outlineLvl w:val="3"/>
    </w:pPr>
    <w:rPr>
      <w:rFonts w:ascii="XO Thames" w:hAnsi="XO Thames"/>
      <w:b/>
      <w:noProof w:val="0"/>
      <w:color w:val="595959"/>
      <w:sz w:val="26"/>
      <w:szCs w:val="20"/>
    </w:rPr>
  </w:style>
  <w:style w:type="paragraph" w:styleId="5">
    <w:name w:val="heading 5"/>
    <w:basedOn w:val="a"/>
    <w:next w:val="a"/>
    <w:link w:val="50"/>
    <w:uiPriority w:val="9"/>
    <w:qFormat/>
    <w:rsid w:val="008E676C"/>
    <w:pPr>
      <w:spacing w:before="120" w:after="120" w:line="276" w:lineRule="auto"/>
      <w:outlineLvl w:val="4"/>
    </w:pPr>
    <w:rPr>
      <w:rFonts w:ascii="XO Thames" w:hAnsi="XO Thames"/>
      <w:b/>
      <w:noProof w:val="0"/>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1"/>
    <w:basedOn w:val="a"/>
    <w:next w:val="a3"/>
    <w:rsid w:val="00EC0777"/>
    <w:pPr>
      <w:keepNext/>
      <w:suppressAutoHyphens/>
      <w:spacing w:before="240" w:after="120"/>
    </w:pPr>
    <w:rPr>
      <w:rFonts w:ascii="Arial" w:eastAsia="Lucida Sans Unicode" w:hAnsi="Arial" w:cs="Tahoma"/>
      <w:noProof w:val="0"/>
      <w:szCs w:val="28"/>
      <w:lang w:eastAsia="ar-SA"/>
    </w:rPr>
  </w:style>
  <w:style w:type="paragraph" w:styleId="a3">
    <w:name w:val="Body Text"/>
    <w:basedOn w:val="a"/>
    <w:link w:val="a4"/>
    <w:uiPriority w:val="99"/>
    <w:semiHidden/>
    <w:unhideWhenUsed/>
    <w:rsid w:val="00EC0777"/>
    <w:pPr>
      <w:spacing w:after="120"/>
    </w:pPr>
  </w:style>
  <w:style w:type="character" w:customStyle="1" w:styleId="a4">
    <w:name w:val="Основной текст Знак"/>
    <w:basedOn w:val="a0"/>
    <w:link w:val="a3"/>
    <w:uiPriority w:val="99"/>
    <w:semiHidden/>
    <w:rsid w:val="00EC0777"/>
    <w:rPr>
      <w:rFonts w:ascii="Times New Roman" w:eastAsia="Times New Roman" w:hAnsi="Times New Roman" w:cs="Times New Roman"/>
      <w:noProof/>
      <w:sz w:val="28"/>
      <w:szCs w:val="24"/>
      <w:lang w:eastAsia="ru-RU"/>
    </w:rPr>
  </w:style>
  <w:style w:type="paragraph" w:customStyle="1" w:styleId="ConsPlusTitle">
    <w:name w:val="ConsPlusTitle"/>
    <w:link w:val="ConsPlusTitle1"/>
    <w:uiPriority w:val="99"/>
    <w:rsid w:val="00EC077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List Paragraph"/>
    <w:basedOn w:val="a"/>
    <w:link w:val="a6"/>
    <w:uiPriority w:val="99"/>
    <w:qFormat/>
    <w:rsid w:val="00011C20"/>
    <w:pPr>
      <w:ind w:left="720"/>
      <w:contextualSpacing/>
    </w:pPr>
  </w:style>
  <w:style w:type="paragraph" w:customStyle="1" w:styleId="ConsPlusNormal">
    <w:name w:val="ConsPlusNormal"/>
    <w:link w:val="ConsPlusNormal1"/>
    <w:qFormat/>
    <w:rsid w:val="0073112B"/>
    <w:pPr>
      <w:widowControl w:val="0"/>
      <w:autoSpaceDE w:val="0"/>
      <w:autoSpaceDN w:val="0"/>
      <w:spacing w:after="0" w:line="240" w:lineRule="auto"/>
    </w:pPr>
    <w:rPr>
      <w:rFonts w:ascii="Calibri" w:eastAsia="Times New Roman" w:hAnsi="Calibri" w:cs="Calibri"/>
      <w:szCs w:val="20"/>
      <w:lang w:eastAsia="ru-RU"/>
    </w:rPr>
  </w:style>
  <w:style w:type="paragraph" w:styleId="a7">
    <w:name w:val="Balloon Text"/>
    <w:basedOn w:val="a"/>
    <w:link w:val="a8"/>
    <w:uiPriority w:val="99"/>
    <w:unhideWhenUsed/>
    <w:rsid w:val="009143A0"/>
    <w:rPr>
      <w:rFonts w:ascii="Segoe UI" w:hAnsi="Segoe UI" w:cs="Segoe UI"/>
      <w:sz w:val="18"/>
      <w:szCs w:val="18"/>
    </w:rPr>
  </w:style>
  <w:style w:type="character" w:customStyle="1" w:styleId="a8">
    <w:name w:val="Текст выноски Знак"/>
    <w:basedOn w:val="a0"/>
    <w:link w:val="a7"/>
    <w:uiPriority w:val="99"/>
    <w:rsid w:val="009143A0"/>
    <w:rPr>
      <w:rFonts w:ascii="Segoe UI" w:eastAsia="Times New Roman" w:hAnsi="Segoe UI" w:cs="Segoe UI"/>
      <w:noProof/>
      <w:sz w:val="18"/>
      <w:szCs w:val="18"/>
      <w:lang w:eastAsia="ru-RU"/>
    </w:rPr>
  </w:style>
  <w:style w:type="character" w:customStyle="1" w:styleId="doccaption">
    <w:name w:val="doccaption"/>
    <w:basedOn w:val="a0"/>
    <w:rsid w:val="006A7B15"/>
  </w:style>
  <w:style w:type="character" w:customStyle="1" w:styleId="10">
    <w:name w:val="Заголовок 1 Знак"/>
    <w:basedOn w:val="a0"/>
    <w:link w:val="1"/>
    <w:uiPriority w:val="9"/>
    <w:rsid w:val="008E676C"/>
    <w:rPr>
      <w:rFonts w:ascii="XO Thames" w:eastAsia="Times New Roman" w:hAnsi="XO Thames" w:cs="Times New Roman"/>
      <w:b/>
      <w:sz w:val="32"/>
      <w:szCs w:val="20"/>
    </w:rPr>
  </w:style>
  <w:style w:type="character" w:customStyle="1" w:styleId="20">
    <w:name w:val="Заголовок 2 Знак"/>
    <w:basedOn w:val="a0"/>
    <w:link w:val="2"/>
    <w:uiPriority w:val="9"/>
    <w:rsid w:val="008E676C"/>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8E676C"/>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8E676C"/>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8E676C"/>
    <w:rPr>
      <w:rFonts w:ascii="XO Thames" w:eastAsia="Times New Roman" w:hAnsi="XO Thames" w:cs="Times New Roman"/>
      <w:b/>
      <w:color w:val="000000"/>
      <w:szCs w:val="20"/>
    </w:rPr>
  </w:style>
  <w:style w:type="character" w:customStyle="1" w:styleId="12">
    <w:name w:val="Обычный1"/>
    <w:rsid w:val="008E676C"/>
    <w:rPr>
      <w:rFonts w:ascii="Arial" w:hAnsi="Arial"/>
      <w:sz w:val="20"/>
    </w:rPr>
  </w:style>
  <w:style w:type="paragraph" w:styleId="21">
    <w:name w:val="toc 2"/>
    <w:basedOn w:val="a"/>
    <w:next w:val="a"/>
    <w:link w:val="22"/>
    <w:rsid w:val="008E676C"/>
    <w:pPr>
      <w:spacing w:after="200" w:line="276" w:lineRule="auto"/>
      <w:ind w:left="200"/>
    </w:pPr>
    <w:rPr>
      <w:rFonts w:ascii="Calibri" w:hAnsi="Calibri"/>
      <w:noProof w:val="0"/>
      <w:color w:val="000000"/>
      <w:sz w:val="22"/>
      <w:szCs w:val="20"/>
    </w:rPr>
  </w:style>
  <w:style w:type="character" w:customStyle="1" w:styleId="22">
    <w:name w:val="Оглавление 2 Знак"/>
    <w:link w:val="21"/>
    <w:locked/>
    <w:rsid w:val="008E676C"/>
    <w:rPr>
      <w:rFonts w:ascii="Calibri" w:eastAsia="Times New Roman" w:hAnsi="Calibri" w:cs="Times New Roman"/>
      <w:color w:val="000000"/>
      <w:szCs w:val="20"/>
      <w:lang w:eastAsia="ru-RU"/>
    </w:rPr>
  </w:style>
  <w:style w:type="paragraph" w:styleId="41">
    <w:name w:val="toc 4"/>
    <w:basedOn w:val="a"/>
    <w:next w:val="a"/>
    <w:link w:val="42"/>
    <w:rsid w:val="008E676C"/>
    <w:pPr>
      <w:spacing w:after="200" w:line="276" w:lineRule="auto"/>
      <w:ind w:left="600"/>
    </w:pPr>
    <w:rPr>
      <w:rFonts w:ascii="Calibri" w:hAnsi="Calibri"/>
      <w:noProof w:val="0"/>
      <w:color w:val="000000"/>
      <w:sz w:val="22"/>
      <w:szCs w:val="20"/>
    </w:rPr>
  </w:style>
  <w:style w:type="character" w:customStyle="1" w:styleId="42">
    <w:name w:val="Оглавление 4 Знак"/>
    <w:link w:val="41"/>
    <w:locked/>
    <w:rsid w:val="008E676C"/>
    <w:rPr>
      <w:rFonts w:ascii="Calibri" w:eastAsia="Times New Roman" w:hAnsi="Calibri" w:cs="Times New Roman"/>
      <w:color w:val="000000"/>
      <w:szCs w:val="20"/>
      <w:lang w:eastAsia="ru-RU"/>
    </w:rPr>
  </w:style>
  <w:style w:type="paragraph" w:styleId="a9">
    <w:name w:val="footer"/>
    <w:basedOn w:val="a"/>
    <w:link w:val="aa"/>
    <w:rsid w:val="008E676C"/>
    <w:pPr>
      <w:widowControl w:val="0"/>
      <w:tabs>
        <w:tab w:val="center" w:pos="4677"/>
        <w:tab w:val="right" w:pos="9355"/>
      </w:tabs>
    </w:pPr>
    <w:rPr>
      <w:rFonts w:ascii="Arial" w:hAnsi="Arial"/>
      <w:noProof w:val="0"/>
      <w:sz w:val="20"/>
      <w:szCs w:val="20"/>
    </w:rPr>
  </w:style>
  <w:style w:type="character" w:customStyle="1" w:styleId="aa">
    <w:name w:val="Нижний колонтитул Знак"/>
    <w:basedOn w:val="a0"/>
    <w:link w:val="a9"/>
    <w:uiPriority w:val="99"/>
    <w:rsid w:val="008E676C"/>
    <w:rPr>
      <w:rFonts w:ascii="Arial" w:eastAsia="Times New Roman" w:hAnsi="Arial" w:cs="Times New Roman"/>
      <w:sz w:val="20"/>
      <w:szCs w:val="20"/>
    </w:rPr>
  </w:style>
  <w:style w:type="paragraph" w:styleId="6">
    <w:name w:val="toc 6"/>
    <w:basedOn w:val="a"/>
    <w:next w:val="a"/>
    <w:link w:val="60"/>
    <w:rsid w:val="008E676C"/>
    <w:pPr>
      <w:spacing w:after="200" w:line="276" w:lineRule="auto"/>
      <w:ind w:left="1000"/>
    </w:pPr>
    <w:rPr>
      <w:rFonts w:ascii="Calibri" w:hAnsi="Calibri"/>
      <w:noProof w:val="0"/>
      <w:color w:val="000000"/>
      <w:sz w:val="22"/>
      <w:szCs w:val="20"/>
    </w:rPr>
  </w:style>
  <w:style w:type="character" w:customStyle="1" w:styleId="60">
    <w:name w:val="Оглавление 6 Знак"/>
    <w:link w:val="6"/>
    <w:locked/>
    <w:rsid w:val="008E676C"/>
    <w:rPr>
      <w:rFonts w:ascii="Calibri" w:eastAsia="Times New Roman" w:hAnsi="Calibri" w:cs="Times New Roman"/>
      <w:color w:val="000000"/>
      <w:szCs w:val="20"/>
      <w:lang w:eastAsia="ru-RU"/>
    </w:rPr>
  </w:style>
  <w:style w:type="paragraph" w:styleId="7">
    <w:name w:val="toc 7"/>
    <w:basedOn w:val="a"/>
    <w:next w:val="a"/>
    <w:link w:val="70"/>
    <w:rsid w:val="008E676C"/>
    <w:pPr>
      <w:spacing w:after="200" w:line="276" w:lineRule="auto"/>
      <w:ind w:left="1200"/>
    </w:pPr>
    <w:rPr>
      <w:rFonts w:ascii="Calibri" w:hAnsi="Calibri"/>
      <w:noProof w:val="0"/>
      <w:color w:val="000000"/>
      <w:sz w:val="22"/>
      <w:szCs w:val="20"/>
    </w:rPr>
  </w:style>
  <w:style w:type="character" w:customStyle="1" w:styleId="70">
    <w:name w:val="Оглавление 7 Знак"/>
    <w:link w:val="7"/>
    <w:locked/>
    <w:rsid w:val="008E676C"/>
    <w:rPr>
      <w:rFonts w:ascii="Calibri" w:eastAsia="Times New Roman" w:hAnsi="Calibri" w:cs="Times New Roman"/>
      <w:color w:val="000000"/>
      <w:szCs w:val="20"/>
      <w:lang w:eastAsia="ru-RU"/>
    </w:rPr>
  </w:style>
  <w:style w:type="character" w:customStyle="1" w:styleId="ConsPlusNormal1">
    <w:name w:val="ConsPlusNormal1"/>
    <w:link w:val="ConsPlusNormal"/>
    <w:locked/>
    <w:rsid w:val="008E676C"/>
    <w:rPr>
      <w:rFonts w:ascii="Calibri" w:eastAsia="Times New Roman" w:hAnsi="Calibri" w:cs="Calibri"/>
      <w:szCs w:val="20"/>
      <w:lang w:eastAsia="ru-RU"/>
    </w:rPr>
  </w:style>
  <w:style w:type="paragraph" w:customStyle="1" w:styleId="13">
    <w:name w:val="Основной шрифт абзаца1"/>
    <w:rsid w:val="008E676C"/>
    <w:pPr>
      <w:spacing w:after="200" w:line="276" w:lineRule="auto"/>
    </w:pPr>
    <w:rPr>
      <w:rFonts w:ascii="Calibri" w:eastAsia="Times New Roman" w:hAnsi="Calibri" w:cs="Times New Roman"/>
      <w:color w:val="000000"/>
      <w:szCs w:val="20"/>
      <w:lang w:eastAsia="ru-RU"/>
    </w:rPr>
  </w:style>
  <w:style w:type="paragraph" w:styleId="31">
    <w:name w:val="toc 3"/>
    <w:basedOn w:val="a"/>
    <w:next w:val="a"/>
    <w:link w:val="32"/>
    <w:rsid w:val="008E676C"/>
    <w:pPr>
      <w:spacing w:after="200" w:line="276" w:lineRule="auto"/>
      <w:ind w:left="400"/>
    </w:pPr>
    <w:rPr>
      <w:rFonts w:ascii="Calibri" w:hAnsi="Calibri"/>
      <w:noProof w:val="0"/>
      <w:color w:val="000000"/>
      <w:sz w:val="22"/>
      <w:szCs w:val="20"/>
    </w:rPr>
  </w:style>
  <w:style w:type="character" w:customStyle="1" w:styleId="32">
    <w:name w:val="Оглавление 3 Знак"/>
    <w:link w:val="31"/>
    <w:locked/>
    <w:rsid w:val="008E676C"/>
    <w:rPr>
      <w:rFonts w:ascii="Calibri" w:eastAsia="Times New Roman" w:hAnsi="Calibri" w:cs="Times New Roman"/>
      <w:color w:val="000000"/>
      <w:szCs w:val="20"/>
      <w:lang w:eastAsia="ru-RU"/>
    </w:rPr>
  </w:style>
  <w:style w:type="paragraph" w:customStyle="1" w:styleId="14">
    <w:name w:val="Знак сноски1"/>
    <w:basedOn w:val="13"/>
    <w:link w:val="ab"/>
    <w:uiPriority w:val="99"/>
    <w:rsid w:val="008E676C"/>
    <w:rPr>
      <w:color w:val="auto"/>
      <w:sz w:val="20"/>
      <w:vertAlign w:val="superscript"/>
    </w:rPr>
  </w:style>
  <w:style w:type="character" w:styleId="ab">
    <w:name w:val="footnote reference"/>
    <w:link w:val="14"/>
    <w:uiPriority w:val="99"/>
    <w:rsid w:val="008E676C"/>
    <w:rPr>
      <w:rFonts w:ascii="Calibri" w:eastAsia="Times New Roman" w:hAnsi="Calibri" w:cs="Times New Roman"/>
      <w:sz w:val="20"/>
      <w:szCs w:val="20"/>
      <w:vertAlign w:val="superscript"/>
    </w:rPr>
  </w:style>
  <w:style w:type="character" w:customStyle="1" w:styleId="a6">
    <w:name w:val="Абзац списка Знак"/>
    <w:link w:val="a5"/>
    <w:uiPriority w:val="99"/>
    <w:locked/>
    <w:rsid w:val="008E676C"/>
    <w:rPr>
      <w:rFonts w:ascii="Times New Roman" w:eastAsia="Times New Roman" w:hAnsi="Times New Roman" w:cs="Times New Roman"/>
      <w:noProof/>
      <w:sz w:val="28"/>
      <w:szCs w:val="24"/>
      <w:lang w:eastAsia="ru-RU"/>
    </w:rPr>
  </w:style>
  <w:style w:type="paragraph" w:customStyle="1" w:styleId="15">
    <w:name w:val="Гиперссылка1"/>
    <w:basedOn w:val="13"/>
    <w:link w:val="ac"/>
    <w:uiPriority w:val="99"/>
    <w:rsid w:val="008E676C"/>
    <w:rPr>
      <w:color w:val="0000FF"/>
      <w:sz w:val="20"/>
      <w:u w:val="single"/>
    </w:rPr>
  </w:style>
  <w:style w:type="character" w:styleId="ac">
    <w:name w:val="Hyperlink"/>
    <w:link w:val="15"/>
    <w:uiPriority w:val="99"/>
    <w:rsid w:val="008E676C"/>
    <w:rPr>
      <w:rFonts w:ascii="Calibri" w:eastAsia="Times New Roman" w:hAnsi="Calibri" w:cs="Times New Roman"/>
      <w:color w:val="0000FF"/>
      <w:sz w:val="20"/>
      <w:szCs w:val="20"/>
      <w:u w:val="single"/>
    </w:rPr>
  </w:style>
  <w:style w:type="paragraph" w:customStyle="1" w:styleId="Footnote">
    <w:name w:val="Footnote"/>
    <w:basedOn w:val="a"/>
    <w:link w:val="Footnote1"/>
    <w:rsid w:val="008E676C"/>
    <w:pPr>
      <w:widowControl w:val="0"/>
    </w:pPr>
    <w:rPr>
      <w:rFonts w:ascii="Arial" w:hAnsi="Arial"/>
      <w:noProof w:val="0"/>
      <w:sz w:val="20"/>
      <w:szCs w:val="20"/>
    </w:rPr>
  </w:style>
  <w:style w:type="character" w:customStyle="1" w:styleId="Footnote1">
    <w:name w:val="Footnote1"/>
    <w:link w:val="Footnote"/>
    <w:locked/>
    <w:rsid w:val="008E676C"/>
    <w:rPr>
      <w:rFonts w:ascii="Arial" w:eastAsia="Times New Roman" w:hAnsi="Arial" w:cs="Times New Roman"/>
      <w:sz w:val="20"/>
      <w:szCs w:val="20"/>
    </w:rPr>
  </w:style>
  <w:style w:type="paragraph" w:styleId="16">
    <w:name w:val="toc 1"/>
    <w:basedOn w:val="a"/>
    <w:next w:val="a"/>
    <w:link w:val="17"/>
    <w:rsid w:val="008E676C"/>
    <w:pPr>
      <w:spacing w:after="200" w:line="276" w:lineRule="auto"/>
    </w:pPr>
    <w:rPr>
      <w:rFonts w:ascii="XO Thames" w:hAnsi="XO Thames"/>
      <w:b/>
      <w:noProof w:val="0"/>
      <w:sz w:val="20"/>
      <w:szCs w:val="20"/>
    </w:rPr>
  </w:style>
  <w:style w:type="character" w:customStyle="1" w:styleId="17">
    <w:name w:val="Оглавление 1 Знак"/>
    <w:link w:val="16"/>
    <w:locked/>
    <w:rsid w:val="008E676C"/>
    <w:rPr>
      <w:rFonts w:ascii="XO Thames" w:eastAsia="Times New Roman" w:hAnsi="XO Thames" w:cs="Times New Roman"/>
      <w:b/>
      <w:sz w:val="20"/>
      <w:szCs w:val="20"/>
    </w:rPr>
  </w:style>
  <w:style w:type="paragraph" w:customStyle="1" w:styleId="HeaderandFooter">
    <w:name w:val="Header and Footer"/>
    <w:link w:val="HeaderandFooter1"/>
    <w:rsid w:val="008E676C"/>
    <w:pPr>
      <w:spacing w:after="200"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8E676C"/>
    <w:rPr>
      <w:rFonts w:ascii="XO Thames" w:eastAsia="Times New Roman" w:hAnsi="XO Thames" w:cs="Calibri"/>
      <w:color w:val="000000"/>
      <w:lang w:eastAsia="ru-RU"/>
    </w:rPr>
  </w:style>
  <w:style w:type="paragraph" w:styleId="9">
    <w:name w:val="toc 9"/>
    <w:basedOn w:val="a"/>
    <w:next w:val="a"/>
    <w:link w:val="90"/>
    <w:rsid w:val="008E676C"/>
    <w:pPr>
      <w:spacing w:after="200" w:line="276" w:lineRule="auto"/>
      <w:ind w:left="1600"/>
    </w:pPr>
    <w:rPr>
      <w:rFonts w:ascii="Calibri" w:hAnsi="Calibri"/>
      <w:noProof w:val="0"/>
      <w:color w:val="000000"/>
      <w:sz w:val="22"/>
      <w:szCs w:val="20"/>
    </w:rPr>
  </w:style>
  <w:style w:type="character" w:customStyle="1" w:styleId="90">
    <w:name w:val="Оглавление 9 Знак"/>
    <w:link w:val="9"/>
    <w:locked/>
    <w:rsid w:val="008E676C"/>
    <w:rPr>
      <w:rFonts w:ascii="Calibri" w:eastAsia="Times New Roman" w:hAnsi="Calibri" w:cs="Times New Roman"/>
      <w:color w:val="000000"/>
      <w:szCs w:val="20"/>
      <w:lang w:eastAsia="ru-RU"/>
    </w:rPr>
  </w:style>
  <w:style w:type="paragraph" w:styleId="8">
    <w:name w:val="toc 8"/>
    <w:basedOn w:val="a"/>
    <w:next w:val="a"/>
    <w:link w:val="80"/>
    <w:rsid w:val="008E676C"/>
    <w:pPr>
      <w:spacing w:after="200" w:line="276" w:lineRule="auto"/>
      <w:ind w:left="1400"/>
    </w:pPr>
    <w:rPr>
      <w:rFonts w:ascii="Calibri" w:hAnsi="Calibri"/>
      <w:noProof w:val="0"/>
      <w:color w:val="000000"/>
      <w:sz w:val="22"/>
      <w:szCs w:val="20"/>
    </w:rPr>
  </w:style>
  <w:style w:type="character" w:customStyle="1" w:styleId="80">
    <w:name w:val="Оглавление 8 Знак"/>
    <w:link w:val="8"/>
    <w:locked/>
    <w:rsid w:val="008E676C"/>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8E676C"/>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8E676C"/>
    <w:rPr>
      <w:rFonts w:ascii="Courier New" w:eastAsia="Times New Roman" w:hAnsi="Courier New" w:cs="Calibri"/>
      <w:color w:val="000000"/>
      <w:lang w:eastAsia="ru-RU"/>
    </w:rPr>
  </w:style>
  <w:style w:type="paragraph" w:styleId="33">
    <w:name w:val="Body Text Indent 3"/>
    <w:basedOn w:val="a"/>
    <w:link w:val="34"/>
    <w:uiPriority w:val="99"/>
    <w:rsid w:val="008E676C"/>
    <w:pPr>
      <w:ind w:left="1418" w:hanging="1418"/>
      <w:jc w:val="both"/>
    </w:pPr>
    <w:rPr>
      <w:noProof w:val="0"/>
      <w:szCs w:val="20"/>
    </w:rPr>
  </w:style>
  <w:style w:type="character" w:customStyle="1" w:styleId="34">
    <w:name w:val="Основной текст с отступом 3 Знак"/>
    <w:basedOn w:val="a0"/>
    <w:link w:val="33"/>
    <w:uiPriority w:val="99"/>
    <w:rsid w:val="008E676C"/>
    <w:rPr>
      <w:rFonts w:ascii="Times New Roman" w:eastAsia="Times New Roman" w:hAnsi="Times New Roman" w:cs="Times New Roman"/>
      <w:sz w:val="28"/>
      <w:szCs w:val="20"/>
    </w:rPr>
  </w:style>
  <w:style w:type="paragraph" w:styleId="51">
    <w:name w:val="toc 5"/>
    <w:basedOn w:val="a"/>
    <w:next w:val="a"/>
    <w:link w:val="52"/>
    <w:rsid w:val="008E676C"/>
    <w:pPr>
      <w:spacing w:after="200" w:line="276" w:lineRule="auto"/>
      <w:ind w:left="800"/>
    </w:pPr>
    <w:rPr>
      <w:rFonts w:ascii="Calibri" w:hAnsi="Calibri"/>
      <w:noProof w:val="0"/>
      <w:color w:val="000000"/>
      <w:sz w:val="22"/>
      <w:szCs w:val="20"/>
    </w:rPr>
  </w:style>
  <w:style w:type="character" w:customStyle="1" w:styleId="52">
    <w:name w:val="Оглавление 5 Знак"/>
    <w:link w:val="51"/>
    <w:locked/>
    <w:rsid w:val="008E676C"/>
    <w:rPr>
      <w:rFonts w:ascii="Calibri" w:eastAsia="Times New Roman" w:hAnsi="Calibri" w:cs="Times New Roman"/>
      <w:color w:val="000000"/>
      <w:szCs w:val="20"/>
      <w:lang w:eastAsia="ru-RU"/>
    </w:rPr>
  </w:style>
  <w:style w:type="paragraph" w:customStyle="1" w:styleId="ConsPlusCell">
    <w:name w:val="ConsPlusCell"/>
    <w:link w:val="ConsPlusCell1"/>
    <w:rsid w:val="008E676C"/>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8E676C"/>
    <w:rPr>
      <w:rFonts w:ascii="Courier New" w:eastAsia="Times New Roman" w:hAnsi="Courier New" w:cs="Calibri"/>
      <w:color w:val="000000"/>
      <w:lang w:eastAsia="ru-RU"/>
    </w:rPr>
  </w:style>
  <w:style w:type="paragraph" w:styleId="ad">
    <w:name w:val="header"/>
    <w:basedOn w:val="a"/>
    <w:link w:val="ae"/>
    <w:rsid w:val="008E676C"/>
    <w:pPr>
      <w:widowControl w:val="0"/>
      <w:tabs>
        <w:tab w:val="center" w:pos="4677"/>
        <w:tab w:val="right" w:pos="9355"/>
      </w:tabs>
    </w:pPr>
    <w:rPr>
      <w:rFonts w:ascii="Arial" w:hAnsi="Arial"/>
      <w:noProof w:val="0"/>
      <w:sz w:val="20"/>
      <w:szCs w:val="20"/>
    </w:rPr>
  </w:style>
  <w:style w:type="character" w:customStyle="1" w:styleId="ae">
    <w:name w:val="Верхний колонтитул Знак"/>
    <w:basedOn w:val="a0"/>
    <w:link w:val="ad"/>
    <w:uiPriority w:val="99"/>
    <w:rsid w:val="008E676C"/>
    <w:rPr>
      <w:rFonts w:ascii="Arial" w:eastAsia="Times New Roman" w:hAnsi="Arial" w:cs="Times New Roman"/>
      <w:sz w:val="20"/>
      <w:szCs w:val="20"/>
    </w:rPr>
  </w:style>
  <w:style w:type="paragraph" w:styleId="af">
    <w:name w:val="Subtitle"/>
    <w:basedOn w:val="a"/>
    <w:next w:val="a"/>
    <w:link w:val="af0"/>
    <w:uiPriority w:val="11"/>
    <w:qFormat/>
    <w:rsid w:val="008E676C"/>
    <w:pPr>
      <w:spacing w:after="200" w:line="276" w:lineRule="auto"/>
    </w:pPr>
    <w:rPr>
      <w:rFonts w:ascii="XO Thames" w:hAnsi="XO Thames"/>
      <w:i/>
      <w:noProof w:val="0"/>
      <w:color w:val="616161"/>
      <w:sz w:val="24"/>
      <w:szCs w:val="20"/>
    </w:rPr>
  </w:style>
  <w:style w:type="character" w:customStyle="1" w:styleId="af0">
    <w:name w:val="Подзаголовок Знак"/>
    <w:basedOn w:val="a0"/>
    <w:link w:val="af"/>
    <w:uiPriority w:val="11"/>
    <w:rsid w:val="008E676C"/>
    <w:rPr>
      <w:rFonts w:ascii="XO Thames" w:eastAsia="Times New Roman" w:hAnsi="XO Thames" w:cs="Times New Roman"/>
      <w:i/>
      <w:color w:val="616161"/>
      <w:sz w:val="24"/>
      <w:szCs w:val="20"/>
    </w:rPr>
  </w:style>
  <w:style w:type="paragraph" w:customStyle="1" w:styleId="toc10">
    <w:name w:val="toc 10"/>
    <w:next w:val="a"/>
    <w:link w:val="toc101"/>
    <w:rsid w:val="008E676C"/>
    <w:pPr>
      <w:spacing w:after="200" w:line="276" w:lineRule="auto"/>
      <w:ind w:left="1800"/>
    </w:pPr>
    <w:rPr>
      <w:rFonts w:ascii="Calibri" w:eastAsia="Times New Roman" w:hAnsi="Calibri" w:cs="Times New Roman"/>
      <w:color w:val="000000"/>
      <w:szCs w:val="20"/>
      <w:lang w:eastAsia="ru-RU"/>
    </w:rPr>
  </w:style>
  <w:style w:type="character" w:customStyle="1" w:styleId="toc101">
    <w:name w:val="toc 101"/>
    <w:link w:val="toc10"/>
    <w:locked/>
    <w:rsid w:val="008E676C"/>
    <w:rPr>
      <w:rFonts w:ascii="Calibri" w:eastAsia="Times New Roman" w:hAnsi="Calibri" w:cs="Times New Roman"/>
      <w:color w:val="000000"/>
      <w:szCs w:val="20"/>
      <w:lang w:eastAsia="ru-RU"/>
    </w:rPr>
  </w:style>
  <w:style w:type="paragraph" w:customStyle="1" w:styleId="af1">
    <w:basedOn w:val="a"/>
    <w:next w:val="a"/>
    <w:uiPriority w:val="10"/>
    <w:qFormat/>
    <w:rsid w:val="008E676C"/>
    <w:pPr>
      <w:spacing w:after="200" w:line="276" w:lineRule="auto"/>
    </w:pPr>
    <w:rPr>
      <w:rFonts w:ascii="XO Thames" w:hAnsi="XO Thames"/>
      <w:b/>
      <w:noProof w:val="0"/>
      <w:sz w:val="52"/>
      <w:szCs w:val="20"/>
    </w:rPr>
  </w:style>
  <w:style w:type="character" w:customStyle="1" w:styleId="18">
    <w:name w:val="Заголовок Знак1"/>
    <w:link w:val="af2"/>
    <w:uiPriority w:val="10"/>
    <w:locked/>
    <w:rsid w:val="008E676C"/>
    <w:rPr>
      <w:rFonts w:ascii="XO Thames" w:hAnsi="XO Thames" w:cs="Times New Roman"/>
      <w:b/>
      <w:sz w:val="52"/>
    </w:rPr>
  </w:style>
  <w:style w:type="character" w:customStyle="1" w:styleId="ConsPlusTitle1">
    <w:name w:val="ConsPlusTitle1"/>
    <w:link w:val="ConsPlusTitle"/>
    <w:uiPriority w:val="99"/>
    <w:locked/>
    <w:rsid w:val="008E676C"/>
    <w:rPr>
      <w:rFonts w:ascii="Arial" w:eastAsia="Times New Roman" w:hAnsi="Arial" w:cs="Arial"/>
      <w:b/>
      <w:bCs/>
      <w:sz w:val="20"/>
      <w:szCs w:val="20"/>
      <w:lang w:eastAsia="ru-RU"/>
    </w:rPr>
  </w:style>
  <w:style w:type="paragraph" w:styleId="af3">
    <w:name w:val="footnote text"/>
    <w:basedOn w:val="a"/>
    <w:link w:val="af4"/>
    <w:rsid w:val="008E676C"/>
    <w:pPr>
      <w:suppressAutoHyphens/>
    </w:pPr>
    <w:rPr>
      <w:noProof w:val="0"/>
      <w:sz w:val="20"/>
      <w:szCs w:val="20"/>
      <w:lang w:eastAsia="ar-SA"/>
    </w:rPr>
  </w:style>
  <w:style w:type="character" w:customStyle="1" w:styleId="af4">
    <w:name w:val="Текст сноски Знак"/>
    <w:basedOn w:val="a0"/>
    <w:link w:val="af3"/>
    <w:rsid w:val="008E676C"/>
    <w:rPr>
      <w:rFonts w:ascii="Times New Roman" w:eastAsia="Times New Roman" w:hAnsi="Times New Roman" w:cs="Times New Roman"/>
      <w:sz w:val="20"/>
      <w:szCs w:val="20"/>
      <w:lang w:eastAsia="ar-SA"/>
    </w:rPr>
  </w:style>
  <w:style w:type="character" w:customStyle="1" w:styleId="19">
    <w:name w:val="Неразрешенное упоминание1"/>
    <w:uiPriority w:val="99"/>
    <w:semiHidden/>
    <w:unhideWhenUsed/>
    <w:rsid w:val="008E676C"/>
    <w:rPr>
      <w:rFonts w:cs="Times New Roman"/>
      <w:color w:val="605E5C"/>
      <w:shd w:val="clear" w:color="auto" w:fill="E1DFDD"/>
    </w:rPr>
  </w:style>
  <w:style w:type="character" w:styleId="af5">
    <w:name w:val="annotation reference"/>
    <w:uiPriority w:val="99"/>
    <w:semiHidden/>
    <w:unhideWhenUsed/>
    <w:rsid w:val="008E676C"/>
    <w:rPr>
      <w:rFonts w:cs="Times New Roman"/>
      <w:sz w:val="16"/>
      <w:szCs w:val="16"/>
    </w:rPr>
  </w:style>
  <w:style w:type="paragraph" w:styleId="af6">
    <w:name w:val="annotation text"/>
    <w:basedOn w:val="a"/>
    <w:link w:val="af7"/>
    <w:uiPriority w:val="99"/>
    <w:semiHidden/>
    <w:unhideWhenUsed/>
    <w:rsid w:val="008E676C"/>
    <w:pPr>
      <w:widowControl w:val="0"/>
    </w:pPr>
    <w:rPr>
      <w:rFonts w:ascii="Arial" w:hAnsi="Arial"/>
      <w:noProof w:val="0"/>
      <w:sz w:val="20"/>
      <w:szCs w:val="20"/>
    </w:rPr>
  </w:style>
  <w:style w:type="character" w:customStyle="1" w:styleId="af7">
    <w:name w:val="Текст примечания Знак"/>
    <w:basedOn w:val="a0"/>
    <w:link w:val="af6"/>
    <w:uiPriority w:val="99"/>
    <w:semiHidden/>
    <w:rsid w:val="008E676C"/>
    <w:rPr>
      <w:rFonts w:ascii="Arial" w:eastAsia="Times New Roman" w:hAnsi="Arial" w:cs="Times New Roman"/>
      <w:sz w:val="20"/>
      <w:szCs w:val="20"/>
    </w:rPr>
  </w:style>
  <w:style w:type="paragraph" w:styleId="af8">
    <w:name w:val="annotation subject"/>
    <w:basedOn w:val="af6"/>
    <w:next w:val="af6"/>
    <w:link w:val="af9"/>
    <w:uiPriority w:val="99"/>
    <w:semiHidden/>
    <w:unhideWhenUsed/>
    <w:rsid w:val="008E676C"/>
    <w:rPr>
      <w:b/>
      <w:bCs/>
    </w:rPr>
  </w:style>
  <w:style w:type="character" w:customStyle="1" w:styleId="af9">
    <w:name w:val="Тема примечания Знак"/>
    <w:basedOn w:val="af7"/>
    <w:link w:val="af8"/>
    <w:uiPriority w:val="99"/>
    <w:semiHidden/>
    <w:rsid w:val="008E676C"/>
    <w:rPr>
      <w:rFonts w:ascii="Arial" w:eastAsia="Times New Roman" w:hAnsi="Arial" w:cs="Times New Roman"/>
      <w:b/>
      <w:bCs/>
      <w:sz w:val="20"/>
      <w:szCs w:val="20"/>
    </w:rPr>
  </w:style>
  <w:style w:type="paragraph" w:styleId="HTML">
    <w:name w:val="HTML Preformatted"/>
    <w:basedOn w:val="a"/>
    <w:link w:val="HTML0"/>
    <w:uiPriority w:val="99"/>
    <w:unhideWhenUsed/>
    <w:rsid w:val="008E6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val="0"/>
      <w:sz w:val="20"/>
      <w:szCs w:val="20"/>
    </w:rPr>
  </w:style>
  <w:style w:type="character" w:customStyle="1" w:styleId="HTML0">
    <w:name w:val="Стандартный HTML Знак"/>
    <w:basedOn w:val="a0"/>
    <w:link w:val="HTML"/>
    <w:uiPriority w:val="99"/>
    <w:rsid w:val="008E676C"/>
    <w:rPr>
      <w:rFonts w:ascii="Courier New" w:eastAsia="Times New Roman" w:hAnsi="Courier New" w:cs="Times New Roman"/>
      <w:sz w:val="20"/>
      <w:szCs w:val="20"/>
    </w:rPr>
  </w:style>
  <w:style w:type="paragraph" w:styleId="af2">
    <w:name w:val="Title"/>
    <w:basedOn w:val="a"/>
    <w:next w:val="a"/>
    <w:link w:val="18"/>
    <w:uiPriority w:val="10"/>
    <w:qFormat/>
    <w:rsid w:val="008E676C"/>
    <w:pPr>
      <w:contextualSpacing/>
    </w:pPr>
    <w:rPr>
      <w:rFonts w:ascii="XO Thames" w:eastAsiaTheme="minorHAnsi" w:hAnsi="XO Thames"/>
      <w:b/>
      <w:noProof w:val="0"/>
      <w:sz w:val="52"/>
      <w:szCs w:val="22"/>
      <w:lang w:eastAsia="en-US"/>
    </w:rPr>
  </w:style>
  <w:style w:type="character" w:customStyle="1" w:styleId="afa">
    <w:name w:val="Заголовок Знак"/>
    <w:basedOn w:val="a0"/>
    <w:uiPriority w:val="10"/>
    <w:rsid w:val="008E676C"/>
    <w:rPr>
      <w:rFonts w:asciiTheme="majorHAnsi" w:eastAsiaTheme="majorEastAsia" w:hAnsiTheme="majorHAnsi" w:cstheme="majorBidi"/>
      <w:noProof/>
      <w:spacing w:val="-10"/>
      <w:kern w:val="28"/>
      <w:sz w:val="56"/>
      <w:szCs w:val="56"/>
      <w:lang w:eastAsia="ru-RU"/>
    </w:rPr>
  </w:style>
  <w:style w:type="character" w:customStyle="1" w:styleId="afb">
    <w:name w:val="Символ сноски"/>
    <w:rsid w:val="002D68F2"/>
    <w:rPr>
      <w:vertAlign w:val="superscript"/>
    </w:rPr>
  </w:style>
  <w:style w:type="character" w:styleId="afc">
    <w:name w:val="page number"/>
    <w:rsid w:val="00A444DB"/>
  </w:style>
  <w:style w:type="paragraph" w:styleId="23">
    <w:name w:val="Body Text Indent 2"/>
    <w:basedOn w:val="a"/>
    <w:link w:val="24"/>
    <w:semiHidden/>
    <w:unhideWhenUsed/>
    <w:rsid w:val="00E24FE2"/>
    <w:pPr>
      <w:spacing w:after="120" w:line="480" w:lineRule="auto"/>
      <w:ind w:left="283"/>
    </w:pPr>
    <w:rPr>
      <w:noProof w:val="0"/>
      <w:sz w:val="24"/>
      <w:lang w:val="x-none" w:eastAsia="x-none"/>
    </w:rPr>
  </w:style>
  <w:style w:type="character" w:customStyle="1" w:styleId="24">
    <w:name w:val="Основной текст с отступом 2 Знак"/>
    <w:basedOn w:val="a0"/>
    <w:link w:val="23"/>
    <w:semiHidden/>
    <w:rsid w:val="00E24FE2"/>
    <w:rPr>
      <w:rFonts w:ascii="Times New Roman" w:eastAsia="Times New Roman" w:hAnsi="Times New Roman" w:cs="Times New Roman"/>
      <w:sz w:val="24"/>
      <w:szCs w:val="24"/>
      <w:lang w:val="x-none" w:eastAsia="x-none"/>
    </w:rPr>
  </w:style>
  <w:style w:type="paragraph" w:customStyle="1" w:styleId="ConsNormal">
    <w:name w:val="ConsNormal"/>
    <w:rsid w:val="00E24FE2"/>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6843214">
      <w:bodyDiv w:val="1"/>
      <w:marLeft w:val="0"/>
      <w:marRight w:val="0"/>
      <w:marTop w:val="0"/>
      <w:marBottom w:val="0"/>
      <w:divBdr>
        <w:top w:val="none" w:sz="0" w:space="0" w:color="auto"/>
        <w:left w:val="none" w:sz="0" w:space="0" w:color="auto"/>
        <w:bottom w:val="none" w:sz="0" w:space="0" w:color="auto"/>
        <w:right w:val="none" w:sz="0" w:space="0" w:color="auto"/>
      </w:divBdr>
    </w:div>
    <w:div w:id="171141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2676</Words>
  <Characters>15255</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NewPC3</dc:creator>
  <cp:lastModifiedBy>Дума</cp:lastModifiedBy>
  <cp:revision>37</cp:revision>
  <cp:lastPrinted>2024-11-18T13:05:00Z</cp:lastPrinted>
  <dcterms:created xsi:type="dcterms:W3CDTF">2022-01-24T11:21:00Z</dcterms:created>
  <dcterms:modified xsi:type="dcterms:W3CDTF">2024-12-20T10:20:00Z</dcterms:modified>
</cp:coreProperties>
</file>